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2"/>
        <w:gridCol w:w="5990"/>
      </w:tblGrid>
      <w:tr>
        <w:tc>
          <w:tcPr>
            <w:tcW w:w="3510" w:type="dxa"/>
          </w:tcPr>
          <w:p>
            <w:pPr>
              <w:pStyle w:val="ThngthngWeb"/>
              <w:spacing w:before="0" w:beforeAutospacing="0" w:after="0" w:afterAutospacing="0"/>
              <w:jc w:val="center"/>
              <w:rPr>
                <w:b/>
                <w:bCs/>
                <w:sz w:val="26"/>
                <w:szCs w:val="26"/>
              </w:rPr>
            </w:pPr>
            <w:r>
              <w:rPr>
                <w:b/>
                <w:bCs/>
                <w:sz w:val="26"/>
                <w:szCs w:val="26"/>
              </w:rPr>
              <w:t>UỶ BAN NHÂN DÂN</w:t>
            </w:r>
          </w:p>
        </w:tc>
        <w:tc>
          <w:tcPr>
            <w:tcW w:w="6066" w:type="dxa"/>
          </w:tcPr>
          <w:p>
            <w:pPr>
              <w:pStyle w:val="ThngthngWeb"/>
              <w:spacing w:before="0" w:beforeAutospacing="0" w:after="0" w:afterAutospacing="0"/>
              <w:jc w:val="center"/>
              <w:rPr>
                <w:b/>
                <w:bCs/>
                <w:sz w:val="26"/>
                <w:szCs w:val="26"/>
              </w:rPr>
            </w:pPr>
            <w:r>
              <w:rPr>
                <w:b/>
                <w:bCs/>
                <w:sz w:val="26"/>
                <w:szCs w:val="26"/>
              </w:rPr>
              <w:t>CỘNG HOÀ XÃ HỘI CHỦ NGHĨA VIỆT NAM</w:t>
            </w:r>
          </w:p>
        </w:tc>
      </w:tr>
      <w:tr>
        <w:tc>
          <w:tcPr>
            <w:tcW w:w="3510" w:type="dxa"/>
          </w:tcPr>
          <w:p>
            <w:pPr>
              <w:pStyle w:val="ThngthngWeb"/>
              <w:spacing w:before="0" w:beforeAutospacing="0" w:after="0" w:afterAutospacing="0"/>
              <w:jc w:val="center"/>
              <w:rPr>
                <w:b/>
                <w:bCs/>
                <w:sz w:val="26"/>
                <w:szCs w:val="26"/>
              </w:rPr>
            </w:pPr>
            <w:r>
              <w:rPr>
                <w:b/>
                <w:bCs/>
                <w:noProof/>
                <w:sz w:val="28"/>
                <w:szCs w:val="28"/>
              </w:rPr>
              <mc:AlternateContent>
                <mc:Choice Requires="wps">
                  <w:drawing>
                    <wp:anchor distT="0" distB="0" distL="114300" distR="114300" simplePos="0" relativeHeight="251659264" behindDoc="0" locked="0" layoutInCell="1" allowOverlap="1">
                      <wp:simplePos x="0" y="0"/>
                      <wp:positionH relativeFrom="column">
                        <wp:posOffset>734695</wp:posOffset>
                      </wp:positionH>
                      <wp:positionV relativeFrom="paragraph">
                        <wp:posOffset>188756</wp:posOffset>
                      </wp:positionV>
                      <wp:extent cx="607060" cy="0"/>
                      <wp:effectExtent l="0" t="0" r="21590" b="19050"/>
                      <wp:wrapNone/>
                      <wp:docPr id="1" name="Straight Connector 1"/>
                      <wp:cNvGraphicFramePr/>
                      <a:graphic xmlns:a="http://schemas.openxmlformats.org/drawingml/2006/main">
                        <a:graphicData uri="http://schemas.microsoft.com/office/word/2010/wordprocessingShape">
                          <wps:wsp>
                            <wps:cNvCnPr/>
                            <wps:spPr>
                              <a:xfrm>
                                <a:off x="0" y="0"/>
                                <a:ext cx="6070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85pt,14.85pt" to="105.6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" strokecolor="black [3040]"/>
                  </w:pict>
                </mc:Fallback>
              </mc:AlternateContent>
            </w:r>
            <w:r>
              <w:rPr>
                <w:b/>
                <w:bCs/>
                <w:sz w:val="26"/>
                <w:szCs w:val="26"/>
              </w:rPr>
              <w:t>XÃ KỲ XUÂN</w:t>
            </w:r>
          </w:p>
        </w:tc>
        <w:tc>
          <w:tcPr>
            <w:tcW w:w="6066" w:type="dxa"/>
          </w:tcPr>
          <w:p>
            <w:pPr>
              <w:pStyle w:val="ThngthngWeb"/>
              <w:spacing w:before="0" w:beforeAutospacing="0" w:after="0" w:afterAutospacing="0"/>
              <w:jc w:val="center"/>
              <w:rPr>
                <w:b/>
                <w:bCs/>
                <w:sz w:val="28"/>
                <w:szCs w:val="28"/>
              </w:rPr>
            </w:pPr>
            <w:r>
              <w:rPr>
                <w:b/>
                <w:bCs/>
                <w:sz w:val="28"/>
                <w:szCs w:val="28"/>
              </w:rPr>
              <w:t>Độc lập – Tự do – Hạnh phúc</w:t>
            </w:r>
          </w:p>
        </w:tc>
      </w:tr>
      <w:tr>
        <w:tc>
          <w:tcPr>
            <w:tcW w:w="3510" w:type="dxa"/>
          </w:tcPr>
          <w:p>
            <w:pPr>
              <w:pStyle w:val="ThngthngWeb"/>
              <w:spacing w:before="0" w:beforeAutospacing="0" w:after="0" w:afterAutospacing="0"/>
              <w:jc w:val="center"/>
              <w:rPr>
                <w:b/>
                <w:bCs/>
                <w:sz w:val="28"/>
                <w:szCs w:val="28"/>
              </w:rPr>
            </w:pPr>
          </w:p>
        </w:tc>
        <w:tc>
          <w:tcPr>
            <w:tcW w:w="6066" w:type="dxa"/>
          </w:tcPr>
          <w:p>
            <w:pPr>
              <w:pStyle w:val="ThngthngWeb"/>
              <w:spacing w:before="0" w:beforeAutospacing="0" w:after="0" w:afterAutospacing="0"/>
              <w:jc w:val="center"/>
              <w:rPr>
                <w:b/>
                <w:bCs/>
                <w:sz w:val="28"/>
                <w:szCs w:val="28"/>
              </w:rPr>
            </w:pPr>
            <w:r>
              <w:rPr>
                <w:b/>
                <w:bCs/>
                <w:noProof/>
                <w:sz w:val="28"/>
                <w:szCs w:val="28"/>
              </w:rPr>
              <mc:AlternateContent>
                <mc:Choice Requires="wps">
                  <w:drawing>
                    <wp:anchor distT="0" distB="0" distL="114300" distR="114300" simplePos="0" relativeHeight="251660288" behindDoc="0" locked="0" layoutInCell="1" allowOverlap="1">
                      <wp:simplePos x="0" y="0"/>
                      <wp:positionH relativeFrom="column">
                        <wp:posOffset>721995</wp:posOffset>
                      </wp:positionH>
                      <wp:positionV relativeFrom="paragraph">
                        <wp:posOffset>10321</wp:posOffset>
                      </wp:positionV>
                      <wp:extent cx="2251880" cy="0"/>
                      <wp:effectExtent l="0" t="0" r="15240" b="19050"/>
                      <wp:wrapNone/>
                      <wp:docPr id="2" name="Straight Connector 2"/>
                      <wp:cNvGraphicFramePr/>
                      <a:graphic xmlns:a="http://schemas.openxmlformats.org/drawingml/2006/main">
                        <a:graphicData uri="http://schemas.microsoft.com/office/word/2010/wordprocessingShape">
                          <wps:wsp>
                            <wps:cNvCnPr/>
                            <wps:spPr>
                              <a:xfrm>
                                <a:off x="0" y="0"/>
                                <a:ext cx="2251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6.85pt,.8pt" to="234.1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" strokecolor="black [3040]"/>
                  </w:pict>
                </mc:Fallback>
              </mc:AlternateContent>
            </w:r>
          </w:p>
        </w:tc>
      </w:tr>
      <w:tr>
        <w:tc>
          <w:tcPr>
            <w:tcW w:w="3510" w:type="dxa"/>
          </w:tcPr>
          <w:p>
            <w:pPr>
              <w:pStyle w:val="ThngthngWeb"/>
              <w:spacing w:before="0" w:beforeAutospacing="0" w:after="0" w:afterAutospacing="0"/>
              <w:jc w:val="center"/>
              <w:rPr>
                <w:bCs/>
                <w:sz w:val="28"/>
                <w:szCs w:val="28"/>
              </w:rPr>
            </w:pPr>
            <w:r>
              <w:rPr>
                <w:bCs/>
                <w:sz w:val="28"/>
                <w:szCs w:val="28"/>
              </w:rPr>
              <w:t>Số:      /GM-UBND</w:t>
            </w:r>
          </w:p>
        </w:tc>
        <w:tc>
          <w:tcPr>
            <w:tcW w:w="6066" w:type="dxa"/>
          </w:tcPr>
          <w:p>
            <w:pPr>
              <w:pStyle w:val="ThngthngWeb"/>
              <w:spacing w:before="0" w:beforeAutospacing="0" w:after="0" w:afterAutospacing="0"/>
              <w:jc w:val="center"/>
              <w:rPr>
                <w:bCs/>
                <w:i/>
                <w:sz w:val="28"/>
                <w:szCs w:val="28"/>
              </w:rPr>
            </w:pPr>
            <w:r>
              <w:rPr>
                <w:bCs/>
                <w:i/>
                <w:sz w:val="28"/>
                <w:szCs w:val="28"/>
              </w:rPr>
              <w:t>Kỳ Xuân, ngày      tháng 6 năm 2026</w:t>
            </w:r>
          </w:p>
        </w:tc>
      </w:tr>
    </w:tbl>
    <w:p>
      <w:pPr>
        <w:pStyle w:val="ThngthngWeb"/>
        <w:spacing w:before="0" w:beforeAutospacing="0" w:afterAutospacing="0"/>
        <w:jc w:val="both"/>
        <w:rPr>
          <w:b/>
          <w:bCs/>
          <w:sz w:val="28"/>
          <w:szCs w:val="28"/>
        </w:rPr>
      </w:pPr>
    </w:p>
    <w:p>
      <w:pPr>
        <w:pStyle w:val="ThngthngWeb"/>
        <w:spacing w:before="0" w:beforeAutospacing="0" w:after="0" w:afterAutospacing="0"/>
        <w:jc w:val="center"/>
        <w:rPr>
          <w:sz w:val="26"/>
          <w:szCs w:val="26"/>
        </w:rPr>
      </w:pPr>
      <w:r>
        <w:rPr>
          <w:b/>
          <w:bCs/>
          <w:sz w:val="26"/>
          <w:szCs w:val="26"/>
        </w:rPr>
        <w:t>GIẤY MỜI</w:t>
      </w:r>
    </w:p>
    <w:p>
      <w:pPr>
        <w:pStyle w:val="ThngthngWeb"/>
        <w:spacing w:before="0" w:beforeAutospacing="0" w:after="0" w:afterAutospacing="0"/>
        <w:jc w:val="center"/>
        <w:rPr>
          <w:b/>
          <w:bCs/>
          <w:sz w:val="28"/>
          <w:szCs w:val="28"/>
        </w:rPr>
      </w:pPr>
      <w:r>
        <w:rPr>
          <w:b/>
          <w:bCs/>
          <w:sz w:val="28"/>
          <w:szCs w:val="28"/>
        </w:rPr>
        <w:t xml:space="preserve">Tổ chức Lễ mít tinh, giải chạy phong trào hưởng ứng </w:t>
      </w:r>
    </w:p>
    <w:p>
      <w:pPr>
        <w:pStyle w:val="ThngthngWeb"/>
        <w:spacing w:before="0" w:beforeAutospacing="0" w:after="0" w:afterAutospacing="0"/>
        <w:jc w:val="center"/>
        <w:rPr>
          <w:b/>
          <w:bCs/>
          <w:sz w:val="28"/>
          <w:szCs w:val="28"/>
        </w:rPr>
      </w:pPr>
      <w:r>
        <w:rPr>
          <w:b/>
          <w:bCs/>
          <w:sz w:val="28"/>
          <w:szCs w:val="28"/>
        </w:rPr>
        <w:t>Tháng hành động phòng, chống ma tuý năm 2026</w:t>
      </w:r>
    </w:p>
    <w:p>
      <w:pPr>
        <w:pStyle w:val="ThngthngWeb"/>
        <w:spacing w:before="0" w:beforeAutospacing="0" w:afterAutospacing="0"/>
        <w:jc w:val="center"/>
        <w:rPr>
          <w:sz w:val="28"/>
          <w:szCs w:val="28"/>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2432846</wp:posOffset>
                </wp:positionH>
                <wp:positionV relativeFrom="paragraph">
                  <wp:posOffset>24765</wp:posOffset>
                </wp:positionV>
                <wp:extent cx="1132764" cy="0"/>
                <wp:effectExtent l="0" t="0" r="10795" b="19050"/>
                <wp:wrapNone/>
                <wp:docPr id="3" name="Straight Connector 3"/>
                <wp:cNvGraphicFramePr/>
                <a:graphic xmlns:a="http://schemas.openxmlformats.org/drawingml/2006/main">
                  <a:graphicData uri="http://schemas.microsoft.com/office/word/2010/wordprocessingShape">
                    <wps:wsp>
                      <wps:cNvCnPr/>
                      <wps:spPr>
                        <a:xfrm>
                          <a:off x="0" y="0"/>
                          <a:ext cx="11327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1.55pt,1.95pt" to="280.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" strokecolor="black [3040]"/>
            </w:pict>
          </mc:Fallback>
        </mc:AlternateContent>
      </w:r>
    </w:p>
    <w:p>
      <w:pPr>
        <w:pStyle w:val="ThngthngWeb"/>
        <w:spacing w:before="40" w:beforeAutospacing="0" w:after="40" w:afterAutospacing="0"/>
        <w:ind w:firstLine="720"/>
        <w:jc w:val="both"/>
        <w:rPr>
          <w:bCs/>
          <w:sz w:val="28"/>
          <w:szCs w:val="28"/>
        </w:rPr>
      </w:pPr>
      <w:r>
        <w:rPr>
          <w:sz w:val="28"/>
          <w:szCs w:val="28"/>
        </w:rPr>
        <w:t xml:space="preserve">Thực hiện Kế hoạch số 88/KH-UBND ngày 23/6/2026 của Ủy ban nhân dân xã Kỳ Xuân về tổ chức </w:t>
      </w:r>
      <w:r>
        <w:rPr>
          <w:bCs/>
          <w:sz w:val="28"/>
          <w:szCs w:val="28"/>
        </w:rPr>
        <w:t>Lễ mít tinh, giải chạy phong trào hưởng ứng Tháng hành động phòng, chống ma tuý năm 2026 trên địa bàn xã.</w:t>
      </w:r>
    </w:p>
    <w:p>
      <w:pPr>
        <w:pStyle w:val="ThngthngWeb"/>
        <w:spacing w:before="40" w:beforeAutospacing="0" w:after="40" w:afterAutospacing="0"/>
        <w:ind w:firstLine="720"/>
        <w:jc w:val="both"/>
        <w:rPr>
          <w:sz w:val="28"/>
          <w:szCs w:val="28"/>
        </w:rPr>
      </w:pPr>
      <w:r>
        <w:rPr>
          <w:b/>
          <w:bCs/>
          <w:sz w:val="28"/>
          <w:szCs w:val="28"/>
        </w:rPr>
        <w:t xml:space="preserve">1. Thời gian: </w:t>
      </w:r>
      <w:r>
        <w:rPr>
          <w:bCs/>
          <w:sz w:val="28"/>
          <w:szCs w:val="28"/>
        </w:rPr>
        <w:t>Bắt đầu</w:t>
      </w:r>
      <w:r>
        <w:rPr>
          <w:b/>
          <w:bCs/>
          <w:sz w:val="28"/>
          <w:szCs w:val="28"/>
        </w:rPr>
        <w:t xml:space="preserve"> </w:t>
      </w:r>
      <w:r>
        <w:rPr>
          <w:sz w:val="28"/>
          <w:szCs w:val="28"/>
        </w:rPr>
        <w:t>vào lúc</w:t>
      </w:r>
      <w:r>
        <w:rPr>
          <w:b/>
          <w:bCs/>
          <w:sz w:val="28"/>
          <w:szCs w:val="28"/>
        </w:rPr>
        <w:t xml:space="preserve"> 06 </w:t>
      </w:r>
      <w:r>
        <w:rPr>
          <w:bCs/>
          <w:sz w:val="28"/>
          <w:szCs w:val="28"/>
        </w:rPr>
        <w:t>giờ</w:t>
      </w:r>
      <w:r>
        <w:rPr>
          <w:b/>
          <w:bCs/>
          <w:sz w:val="28"/>
          <w:szCs w:val="28"/>
        </w:rPr>
        <w:t xml:space="preserve"> 00 </w:t>
      </w:r>
      <w:r>
        <w:rPr>
          <w:bCs/>
          <w:sz w:val="28"/>
          <w:szCs w:val="28"/>
        </w:rPr>
        <w:t>phút ngày</w:t>
      </w:r>
      <w:r>
        <w:rPr>
          <w:b/>
          <w:bCs/>
          <w:sz w:val="28"/>
          <w:szCs w:val="28"/>
        </w:rPr>
        <w:t xml:space="preserve"> 27/6/2026 </w:t>
      </w:r>
      <w:r>
        <w:rPr>
          <w:bCs/>
          <w:i/>
          <w:sz w:val="28"/>
          <w:szCs w:val="28"/>
        </w:rPr>
        <w:t>(sáng thứ Bảy)</w:t>
      </w:r>
    </w:p>
    <w:p>
      <w:pPr>
        <w:pStyle w:val="ThngthngWeb"/>
        <w:spacing w:before="40" w:beforeAutospacing="0" w:after="40" w:afterAutospacing="0"/>
        <w:ind w:firstLine="720"/>
        <w:jc w:val="both"/>
        <w:rPr>
          <w:i/>
          <w:iCs/>
          <w:sz w:val="28"/>
          <w:szCs w:val="28"/>
        </w:rPr>
      </w:pPr>
      <w:r>
        <w:rPr>
          <w:b/>
          <w:sz w:val="28"/>
          <w:szCs w:val="28"/>
        </w:rPr>
        <w:t>2. Địa điểm:</w:t>
      </w:r>
      <w:r>
        <w:rPr>
          <w:sz w:val="28"/>
          <w:szCs w:val="28"/>
        </w:rPr>
        <w:t xml:space="preserve"> Trung tâm hành chính xã Kỳ Xuân (</w:t>
      </w:r>
      <w:r>
        <w:rPr>
          <w:i/>
          <w:iCs/>
          <w:sz w:val="28"/>
          <w:szCs w:val="28"/>
        </w:rPr>
        <w:t>Địa chỉ: Thôn Tuần Tượng, xã Kỳ Xuân, tỉnh Hà Tĩnh).</w:t>
      </w:r>
    </w:p>
    <w:p>
      <w:pPr>
        <w:pStyle w:val="ThngthngWeb"/>
        <w:spacing w:before="40" w:beforeAutospacing="0" w:after="40" w:afterAutospacing="0"/>
        <w:ind w:firstLine="720"/>
        <w:jc w:val="both"/>
        <w:rPr>
          <w:i/>
          <w:iCs/>
          <w:sz w:val="28"/>
          <w:szCs w:val="28"/>
        </w:rPr>
      </w:pPr>
      <w:r>
        <w:rPr>
          <w:b/>
          <w:bCs/>
          <w:sz w:val="28"/>
          <w:szCs w:val="28"/>
        </w:rPr>
        <w:t xml:space="preserve">3. Thành phần, </w:t>
      </w:r>
      <w:r>
        <w:rPr>
          <w:i/>
          <w:iCs/>
          <w:sz w:val="28"/>
          <w:szCs w:val="28"/>
        </w:rPr>
        <w:t>trân trọng kính mời:</w:t>
      </w:r>
    </w:p>
    <w:p>
      <w:pPr>
        <w:pStyle w:val="ThngthngWeb"/>
        <w:spacing w:before="40" w:beforeAutospacing="0" w:after="40" w:afterAutospacing="0"/>
        <w:ind w:firstLine="720"/>
        <w:jc w:val="both"/>
        <w:rPr>
          <w:sz w:val="28"/>
          <w:szCs w:val="28"/>
        </w:rPr>
      </w:pPr>
      <w:r>
        <w:rPr>
          <w:sz w:val="28"/>
          <w:szCs w:val="28"/>
        </w:rPr>
        <w:t>- Các đồng chí Thường trực Đảng ủy, HĐND, Lãnh đạo UBND xã;</w:t>
      </w:r>
    </w:p>
    <w:p>
      <w:pPr>
        <w:pStyle w:val="ThngthngWeb"/>
        <w:spacing w:before="40" w:beforeAutospacing="0" w:after="40" w:afterAutospacing="0"/>
        <w:ind w:firstLine="720"/>
        <w:jc w:val="both"/>
        <w:rPr>
          <w:sz w:val="28"/>
          <w:szCs w:val="28"/>
        </w:rPr>
      </w:pPr>
      <w:r>
        <w:rPr>
          <w:sz w:val="28"/>
          <w:szCs w:val="28"/>
        </w:rPr>
        <w:t>- Thường trực UBMTTQ, Trưởng, phó các cơ quan tham mưu giúp việc đảng ủy, phòng ban ngành chuyên môn cấp xã;</w:t>
      </w:r>
    </w:p>
    <w:p>
      <w:pPr>
        <w:pStyle w:val="ThngthngWeb"/>
        <w:spacing w:before="40" w:beforeAutospacing="0" w:after="40" w:afterAutospacing="0"/>
        <w:ind w:firstLine="720"/>
        <w:jc w:val="both"/>
        <w:rPr>
          <w:sz w:val="28"/>
          <w:szCs w:val="28"/>
        </w:rPr>
      </w:pPr>
      <w:r>
        <w:rPr>
          <w:sz w:val="28"/>
          <w:szCs w:val="28"/>
        </w:rPr>
        <w:t>- Toàn thể cán bộ, công chức, người hợp đồng lao động của khối Đảng, Chính quyền, Mặt trận Tổ quốc xã;</w:t>
      </w:r>
    </w:p>
    <w:p>
      <w:pPr>
        <w:pStyle w:val="ThngthngWeb"/>
        <w:spacing w:before="40" w:beforeAutospacing="0" w:after="40" w:afterAutospacing="0"/>
        <w:ind w:firstLine="720"/>
        <w:jc w:val="both"/>
        <w:rPr>
          <w:sz w:val="28"/>
          <w:szCs w:val="28"/>
        </w:rPr>
      </w:pPr>
      <w:r>
        <w:rPr>
          <w:sz w:val="28"/>
          <w:szCs w:val="28"/>
        </w:rPr>
        <w:t>- Cán bộ, chiến sỹ Công an xã Kỳ Xuân; một số thành viên của lực lượng tham gia bảo vệ an ninh, trật tự ở cơ sở; Ban Chỉ huy Quân sự xã và thôn đội trưởng 24 thôn; cán bộ, công chức, viên chức; học sinh, sinh viên; đoàn viên, hội viên các tổ chức chính trị - xã hội; thành viên các câu lạc bộ thể thao và các tầng lớp Nhân dân trên địa bàn xã, bảo đảm điều kiện sức khỏe và tự nguyện đăng ký tham gia.</w:t>
      </w:r>
    </w:p>
    <w:p>
      <w:pPr>
        <w:pStyle w:val="ThngthngWeb"/>
        <w:spacing w:before="40" w:beforeAutospacing="0" w:after="40" w:afterAutospacing="0"/>
        <w:ind w:firstLine="720"/>
        <w:jc w:val="both"/>
        <w:rPr>
          <w:sz w:val="28"/>
          <w:szCs w:val="28"/>
        </w:rPr>
      </w:pPr>
      <w:r>
        <w:rPr>
          <w:b/>
          <w:bCs/>
          <w:sz w:val="28"/>
          <w:szCs w:val="28"/>
        </w:rPr>
        <w:t>4. Về trang phục</w:t>
      </w:r>
    </w:p>
    <w:p>
      <w:pPr>
        <w:pStyle w:val="ThngthngWeb"/>
        <w:spacing w:before="40" w:beforeAutospacing="0" w:after="40" w:afterAutospacing="0"/>
        <w:ind w:firstLine="720"/>
        <w:jc w:val="both"/>
        <w:rPr>
          <w:sz w:val="28"/>
          <w:szCs w:val="28"/>
        </w:rPr>
      </w:pPr>
      <w:r>
        <w:rPr>
          <w:sz w:val="28"/>
          <w:szCs w:val="28"/>
        </w:rPr>
        <w:t>Mặc áo phông cờ đỏ, sao vàng, quần thể thao (hoặc quần dài tối màu); đi giày thể thao hoặc giày vải, giày bốt đồng bộ (trang phục của đại biểu Ban tổ chức cung cấp; còn các thành phần khác thì tự túc)</w:t>
      </w:r>
    </w:p>
    <w:p>
      <w:pPr>
        <w:pStyle w:val="ThngthngWeb"/>
        <w:spacing w:before="40" w:beforeAutospacing="0" w:after="40" w:afterAutospacing="0"/>
        <w:ind w:firstLine="720"/>
        <w:jc w:val="both"/>
        <w:rPr>
          <w:sz w:val="28"/>
          <w:szCs w:val="28"/>
        </w:rPr>
      </w:pPr>
      <w:r>
        <w:rPr>
          <w:b/>
          <w:bCs/>
          <w:sz w:val="28"/>
          <w:szCs w:val="28"/>
        </w:rPr>
        <w:t>5. Phân công nhiệm vụ</w:t>
      </w:r>
    </w:p>
    <w:p>
      <w:pPr>
        <w:pStyle w:val="ThngthngWeb"/>
        <w:spacing w:before="40" w:beforeAutospacing="0" w:after="40" w:afterAutospacing="0"/>
        <w:ind w:firstLine="720"/>
        <w:jc w:val="both"/>
        <w:rPr>
          <w:sz w:val="28"/>
          <w:szCs w:val="28"/>
        </w:rPr>
      </w:pPr>
      <w:r>
        <w:rPr>
          <w:i/>
          <w:iCs/>
          <w:sz w:val="28"/>
          <w:szCs w:val="28"/>
        </w:rPr>
        <w:t>Giao Công an xã chuẩn bị nội dung, chương trình, ma két và phối hợp Văn phòng HĐND-UBND chuẩn bị các điều kiện đảm bảo buổi lễ.</w:t>
      </w:r>
    </w:p>
    <w:p>
      <w:pPr>
        <w:pStyle w:val="ThngthngWeb"/>
        <w:spacing w:before="40" w:beforeAutospacing="0" w:after="40" w:afterAutospacing="0"/>
        <w:ind w:firstLine="720"/>
        <w:jc w:val="both"/>
        <w:rPr>
          <w:sz w:val="28"/>
          <w:szCs w:val="28"/>
        </w:rPr>
      </w:pPr>
      <w:r>
        <w:rPr>
          <w:sz w:val="28"/>
          <w:szCs w:val="28"/>
        </w:rPr>
        <w:t>Kính mời các đại biểu tham gia đúng thành phần, thời gian theo quy định./.</w:t>
      </w:r>
    </w:p>
    <w:p>
      <w:pPr>
        <w:pStyle w:val="ThngthngWeb"/>
        <w:spacing w:before="40" w:beforeAutospacing="0" w:after="40" w:afterAutospacing="0"/>
        <w:ind w:firstLine="720"/>
        <w:jc w:val="both"/>
        <w:rPr>
          <w:sz w:val="16"/>
          <w:szCs w:val="16"/>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735"/>
      </w:tblGrid>
      <w:tr>
        <w:tc>
          <w:tcPr>
            <w:tcW w:w="4810" w:type="dxa"/>
          </w:tcPr>
          <w:p>
            <w:pPr>
              <w:pStyle w:val="ThngthngWeb"/>
              <w:spacing w:before="0" w:beforeAutospacing="0" w:after="0" w:afterAutospacing="0"/>
              <w:jc w:val="both"/>
              <w:rPr>
                <w:b/>
                <w:i/>
                <w:szCs w:val="28"/>
              </w:rPr>
            </w:pPr>
            <w:r>
              <w:rPr>
                <w:b/>
                <w:i/>
                <w:szCs w:val="28"/>
              </w:rPr>
              <w:t>Nơi nhận:</w:t>
            </w:r>
          </w:p>
          <w:p>
            <w:pPr>
              <w:pStyle w:val="ThngthngWeb"/>
              <w:spacing w:before="0" w:beforeAutospacing="0" w:after="0" w:afterAutospacing="0"/>
              <w:jc w:val="both"/>
              <w:rPr>
                <w:sz w:val="22"/>
                <w:szCs w:val="28"/>
              </w:rPr>
            </w:pPr>
            <w:r>
              <w:rPr>
                <w:sz w:val="22"/>
                <w:szCs w:val="28"/>
              </w:rPr>
              <w:t>- Như thành phần mời;</w:t>
            </w:r>
          </w:p>
          <w:p>
            <w:pPr>
              <w:pStyle w:val="ThngthngWeb"/>
              <w:spacing w:before="0" w:beforeAutospacing="0" w:after="0" w:afterAutospacing="0"/>
              <w:jc w:val="both"/>
              <w:rPr>
                <w:sz w:val="28"/>
                <w:szCs w:val="28"/>
              </w:rPr>
            </w:pPr>
            <w:r>
              <w:rPr>
                <w:sz w:val="22"/>
                <w:szCs w:val="28"/>
              </w:rPr>
              <w:t>- Lưu: VT.</w:t>
            </w:r>
          </w:p>
        </w:tc>
        <w:tc>
          <w:tcPr>
            <w:tcW w:w="4811" w:type="dxa"/>
          </w:tcPr>
          <w:p>
            <w:pPr>
              <w:pStyle w:val="ThngthngWeb"/>
              <w:spacing w:before="0" w:beforeAutospacing="0" w:after="0" w:afterAutospacing="0"/>
              <w:jc w:val="center"/>
              <w:rPr>
                <w:b/>
                <w:sz w:val="26"/>
                <w:szCs w:val="26"/>
              </w:rPr>
            </w:pPr>
            <w:r>
              <w:rPr>
                <w:b/>
                <w:sz w:val="26"/>
                <w:szCs w:val="26"/>
              </w:rPr>
              <w:t>TL. CHỦ TỊCH</w:t>
            </w:r>
          </w:p>
          <w:p>
            <w:pPr>
              <w:pStyle w:val="ThngthngWeb"/>
              <w:spacing w:before="0" w:beforeAutospacing="0" w:after="0" w:afterAutospacing="0"/>
              <w:jc w:val="center"/>
              <w:rPr>
                <w:b/>
                <w:sz w:val="26"/>
                <w:szCs w:val="26"/>
              </w:rPr>
            </w:pPr>
            <w:r>
              <w:rPr>
                <w:b/>
                <w:sz w:val="26"/>
                <w:szCs w:val="26"/>
              </w:rPr>
              <w:t>CHÁNH VĂN PHÒNG</w:t>
            </w:r>
          </w:p>
          <w:p>
            <w:pPr>
              <w:pStyle w:val="ThngthngWeb"/>
              <w:spacing w:before="0" w:beforeAutospacing="0" w:after="0" w:afterAutospacing="0"/>
              <w:rPr>
                <w:b/>
                <w:sz w:val="28"/>
                <w:szCs w:val="28"/>
              </w:rPr>
            </w:pPr>
          </w:p>
          <w:p>
            <w:pPr>
              <w:pStyle w:val="ThngthngWeb"/>
              <w:spacing w:before="0" w:beforeAutospacing="0" w:after="0" w:afterAutospacing="0"/>
              <w:rPr>
                <w:b/>
                <w:sz w:val="28"/>
                <w:szCs w:val="28"/>
              </w:rPr>
            </w:pPr>
          </w:p>
          <w:p>
            <w:pPr>
              <w:pStyle w:val="ThngthngWeb"/>
              <w:spacing w:before="0" w:beforeAutospacing="0" w:after="0" w:afterAutospacing="0"/>
              <w:rPr>
                <w:b/>
                <w:sz w:val="28"/>
                <w:szCs w:val="28"/>
              </w:rPr>
            </w:pPr>
          </w:p>
          <w:p>
            <w:pPr>
              <w:pStyle w:val="ThngthngWeb"/>
              <w:spacing w:before="0" w:beforeAutospacing="0" w:after="0" w:afterAutospacing="0"/>
              <w:jc w:val="center"/>
              <w:rPr>
                <w:b/>
                <w:sz w:val="28"/>
                <w:szCs w:val="28"/>
              </w:rPr>
            </w:pPr>
          </w:p>
          <w:p>
            <w:pPr>
              <w:pStyle w:val="ThngthngWeb"/>
              <w:spacing w:before="0" w:beforeAutospacing="0" w:after="0" w:afterAutospacing="0"/>
              <w:jc w:val="center"/>
              <w:rPr>
                <w:b/>
                <w:sz w:val="28"/>
                <w:szCs w:val="28"/>
              </w:rPr>
            </w:pPr>
          </w:p>
          <w:p>
            <w:pPr>
              <w:pStyle w:val="ThngthngWeb"/>
              <w:spacing w:before="0" w:beforeAutospacing="0" w:after="0" w:afterAutospacing="0"/>
              <w:jc w:val="center"/>
              <w:rPr>
                <w:sz w:val="28"/>
                <w:szCs w:val="28"/>
              </w:rPr>
            </w:pPr>
            <w:r>
              <w:rPr>
                <w:b/>
                <w:sz w:val="28"/>
                <w:szCs w:val="28"/>
              </w:rPr>
              <w:t>Nguyễn Văn Yên</w:t>
            </w:r>
          </w:p>
        </w:tc>
      </w:tr>
    </w:tbl>
    <w:p>
      <w:pPr>
        <w:jc w:val="both"/>
        <w:rPr>
          <w:rFonts w:ascii="Times New Roman" w:hAnsi="Times New Roman" w:cs="Times New Roman"/>
          <w:sz w:val="28"/>
          <w:szCs w:val="28"/>
        </w:rPr>
      </w:pPr>
    </w:p>
    <w:sectPr>
      <w:pgSz w:w="12240" w:h="15840"/>
      <w:pgMar w:top="907" w:right="1077" w:bottom="45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76A4"/>
    <w:multiLevelType w:val="hybridMultilevel"/>
    <w:tmpl w:val="EBE2E23C"/>
    <w:lvl w:ilvl="0" w:tplc="4836AEA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E54174"/>
    <w:multiLevelType w:val="hybridMultilevel"/>
    <w:tmpl w:val="E7EC0328"/>
    <w:lvl w:ilvl="0" w:tplc="BA3AB40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19F7C7-AD83-4D78-8A8F-3811BFD6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table" w:styleId="LiBang">
    <w:name w:val="Table Grid"/>
    <w:basedOn w:val="BangThngthng"/>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53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2</cp:revision>
  <dcterms:created xsi:type="dcterms:W3CDTF">2026-06-24T02:33:00Z</dcterms:created>
  <dcterms:modified xsi:type="dcterms:W3CDTF">2026-06-24T02:33:00Z</dcterms:modified>
</cp:coreProperties>
</file>