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8"/>
      </w:tblGrid>
      <w:tr w:rsidR="00254F1F" w14:paraId="3361175E" w14:textId="77777777" w:rsidTr="00951C56">
        <w:tc>
          <w:tcPr>
            <w:tcW w:w="3539" w:type="dxa"/>
          </w:tcPr>
          <w:p w14:paraId="01A0CAB9" w14:textId="3A929913" w:rsidR="00254F1F" w:rsidRPr="007D4503" w:rsidRDefault="007D4503" w:rsidP="00254F1F">
            <w:pPr>
              <w:pStyle w:val="Heading1"/>
              <w:jc w:val="center"/>
              <w:rPr>
                <w:b/>
                <w:i w:val="0"/>
                <w:szCs w:val="26"/>
                <w:lang w:val="en-US"/>
              </w:rPr>
            </w:pPr>
            <w:r w:rsidRPr="007D4503">
              <w:rPr>
                <w:b/>
                <w:i w:val="0"/>
                <w:szCs w:val="26"/>
                <w:lang w:val="en-US"/>
              </w:rPr>
              <w:t>ỦY BAN NHÂN DÂN</w:t>
            </w:r>
          </w:p>
          <w:p w14:paraId="25074891" w14:textId="6CA74EC7" w:rsidR="007D4503" w:rsidRPr="007D4503" w:rsidRDefault="007D4503" w:rsidP="007D4503">
            <w:pPr>
              <w:rPr>
                <w:b/>
                <w:sz w:val="26"/>
                <w:szCs w:val="26"/>
                <w:lang w:eastAsia="ar-SA"/>
              </w:rPr>
            </w:pPr>
            <w:r w:rsidRPr="007D4503">
              <w:rPr>
                <w:b/>
                <w:sz w:val="26"/>
                <w:szCs w:val="26"/>
                <w:lang w:eastAsia="ar-SA"/>
              </w:rPr>
              <w:t xml:space="preserve">         XÃ </w:t>
            </w:r>
            <w:r w:rsidR="00104D15">
              <w:rPr>
                <w:b/>
                <w:sz w:val="26"/>
                <w:szCs w:val="26"/>
                <w:lang w:eastAsia="ar-SA"/>
              </w:rPr>
              <w:t>KỲ XUÂN</w:t>
            </w:r>
          </w:p>
          <w:p w14:paraId="4E9F04A7" w14:textId="184DB49B" w:rsidR="00254F1F" w:rsidRPr="007D4503" w:rsidRDefault="00951C56" w:rsidP="007D4503">
            <w:pPr>
              <w:spacing w:before="120"/>
              <w:jc w:val="center"/>
              <w:rPr>
                <w:spacing w:val="-12"/>
                <w:sz w:val="26"/>
                <w:szCs w:val="26"/>
              </w:rPr>
            </w:pPr>
            <w:r w:rsidRPr="007D4503">
              <w:rPr>
                <w:noProof/>
                <w:spacing w:val="-12"/>
                <w:sz w:val="26"/>
                <w:szCs w:val="26"/>
              </w:rPr>
              <mc:AlternateContent>
                <mc:Choice Requires="wps">
                  <w:drawing>
                    <wp:anchor distT="0" distB="0" distL="114300" distR="114300" simplePos="0" relativeHeight="251663360" behindDoc="0" locked="0" layoutInCell="1" allowOverlap="1" wp14:anchorId="5AC56A16" wp14:editId="62DAE40D">
                      <wp:simplePos x="0" y="0"/>
                      <wp:positionH relativeFrom="column">
                        <wp:posOffset>622935</wp:posOffset>
                      </wp:positionH>
                      <wp:positionV relativeFrom="paragraph">
                        <wp:posOffset>24130</wp:posOffset>
                      </wp:positionV>
                      <wp:extent cx="657225" cy="0"/>
                      <wp:effectExtent l="0" t="0" r="28575" b="19050"/>
                      <wp:wrapNone/>
                      <wp:docPr id="1558549746" name="Straight Connector 6"/>
                      <wp:cNvGraphicFramePr/>
                      <a:graphic xmlns:a="http://schemas.openxmlformats.org/drawingml/2006/main">
                        <a:graphicData uri="http://schemas.microsoft.com/office/word/2010/wordprocessingShape">
                          <wps:wsp>
                            <wps:cNvCnPr/>
                            <wps:spPr>
                              <a:xfrm>
                                <a:off x="0" y="0"/>
                                <a:ext cx="65722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9430A"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05pt,1.9pt" to="100.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" strokecolor="black [3213]" strokeweight=".5pt">
                      <v:stroke joinstyle="miter"/>
                    </v:line>
                  </w:pict>
                </mc:Fallback>
              </mc:AlternateContent>
            </w:r>
            <w:r w:rsidR="00254F1F" w:rsidRPr="007D4503">
              <w:rPr>
                <w:spacing w:val="-12"/>
                <w:sz w:val="26"/>
                <w:szCs w:val="26"/>
                <w:lang w:val="vi-VN"/>
              </w:rPr>
              <w:t xml:space="preserve">Số   </w:t>
            </w:r>
            <w:r w:rsidR="007D4503">
              <w:rPr>
                <w:spacing w:val="-12"/>
                <w:sz w:val="26"/>
                <w:szCs w:val="26"/>
              </w:rPr>
              <w:t xml:space="preserve">      </w:t>
            </w:r>
            <w:r w:rsidR="00254F1F" w:rsidRPr="007D4503">
              <w:rPr>
                <w:spacing w:val="-12"/>
                <w:sz w:val="26"/>
                <w:szCs w:val="26"/>
                <w:lang w:val="vi-VN"/>
              </w:rPr>
              <w:t xml:space="preserve"> /BC</w:t>
            </w:r>
            <w:r w:rsidR="007D4503">
              <w:rPr>
                <w:spacing w:val="-12"/>
                <w:sz w:val="26"/>
                <w:szCs w:val="26"/>
              </w:rPr>
              <w:t>-UBND</w:t>
            </w:r>
          </w:p>
        </w:tc>
        <w:tc>
          <w:tcPr>
            <w:tcW w:w="5528" w:type="dxa"/>
          </w:tcPr>
          <w:p w14:paraId="2760DB7E" w14:textId="77777777" w:rsidR="00254F1F" w:rsidRPr="00C70188" w:rsidRDefault="00254F1F" w:rsidP="00254F1F">
            <w:pPr>
              <w:pStyle w:val="Heading7"/>
              <w:tabs>
                <w:tab w:val="clear" w:pos="360"/>
                <w:tab w:val="left" w:pos="0"/>
              </w:tabs>
              <w:snapToGrid w:val="0"/>
              <w:rPr>
                <w:rFonts w:ascii="Times New Roman" w:hAnsi="Times New Roman"/>
                <w:spacing w:val="-12"/>
                <w:lang w:val="vi-VN"/>
              </w:rPr>
            </w:pPr>
            <w:r w:rsidRPr="00C70188">
              <w:rPr>
                <w:rFonts w:ascii="Times New Roman" w:hAnsi="Times New Roman"/>
                <w:spacing w:val="-12"/>
                <w:lang w:val="vi-VN"/>
              </w:rPr>
              <w:t>CỘNG H</w:t>
            </w:r>
            <w:r w:rsidRPr="00C70188">
              <w:rPr>
                <w:rFonts w:ascii="Times New Roman" w:hAnsi="Times New Roman"/>
                <w:spacing w:val="-12"/>
                <w:lang w:val="en-US"/>
              </w:rPr>
              <w:t>ÒA</w:t>
            </w:r>
            <w:r w:rsidRPr="00C70188">
              <w:rPr>
                <w:rFonts w:ascii="Times New Roman" w:hAnsi="Times New Roman"/>
                <w:spacing w:val="-12"/>
                <w:lang w:val="vi-VN"/>
              </w:rPr>
              <w:t xml:space="preserve"> XÃ HỘI CHỦ NGHĨA VIỆT NAM</w:t>
            </w:r>
          </w:p>
          <w:p w14:paraId="49D127EC" w14:textId="63A7FAA9" w:rsidR="00254F1F" w:rsidRPr="00C70188" w:rsidRDefault="00254F1F" w:rsidP="00254F1F">
            <w:pPr>
              <w:jc w:val="center"/>
              <w:rPr>
                <w:b/>
                <w:bCs/>
                <w:szCs w:val="26"/>
              </w:rPr>
            </w:pPr>
            <w:r w:rsidRPr="00C70188">
              <w:rPr>
                <w:b/>
                <w:bCs/>
                <w:szCs w:val="26"/>
              </w:rPr>
              <w:t>Độc lập - Tự do - Hạnh phúc</w:t>
            </w:r>
          </w:p>
          <w:p w14:paraId="77F55695" w14:textId="3E480228" w:rsidR="00254F1F" w:rsidRPr="00C70188" w:rsidRDefault="00254F1F" w:rsidP="00254F1F">
            <w:pPr>
              <w:jc w:val="center"/>
              <w:rPr>
                <w:b/>
                <w:bCs/>
                <w:sz w:val="14"/>
                <w:szCs w:val="14"/>
              </w:rPr>
            </w:pPr>
            <w:r w:rsidRPr="00C70188">
              <w:rPr>
                <w:noProof/>
                <w:sz w:val="26"/>
                <w:szCs w:val="26"/>
              </w:rPr>
              <mc:AlternateContent>
                <mc:Choice Requires="wps">
                  <w:drawing>
                    <wp:anchor distT="4294967295" distB="4294967295" distL="114300" distR="114300" simplePos="0" relativeHeight="251660288" behindDoc="0" locked="0" layoutInCell="1" allowOverlap="1" wp14:anchorId="2DF04AF0" wp14:editId="07A7A88C">
                      <wp:simplePos x="0" y="0"/>
                      <wp:positionH relativeFrom="column">
                        <wp:posOffset>601980</wp:posOffset>
                      </wp:positionH>
                      <wp:positionV relativeFrom="paragraph">
                        <wp:posOffset>52070</wp:posOffset>
                      </wp:positionV>
                      <wp:extent cx="217868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868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4FEE07"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4.1pt" to="218.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" strokeweight=".26mm">
                      <v:stroke joinstyle="miter"/>
                      <o:lock v:ext="edit" shapetype="f"/>
                    </v:line>
                  </w:pict>
                </mc:Fallback>
              </mc:AlternateContent>
            </w:r>
          </w:p>
          <w:p w14:paraId="458250C3" w14:textId="55C1BC06" w:rsidR="00254F1F" w:rsidRPr="007D4503" w:rsidRDefault="00104D15" w:rsidP="00920E66">
            <w:pPr>
              <w:jc w:val="center"/>
              <w:rPr>
                <w:i/>
                <w:lang w:val="vi-VN"/>
              </w:rPr>
            </w:pPr>
            <w:r>
              <w:rPr>
                <w:i/>
              </w:rPr>
              <w:t>Kỳ Xuân</w:t>
            </w:r>
            <w:r w:rsidR="00254F1F" w:rsidRPr="007D4503">
              <w:rPr>
                <w:i/>
              </w:rPr>
              <w:t xml:space="preserve">, ngày        tháng </w:t>
            </w:r>
            <w:r w:rsidR="00920E66">
              <w:rPr>
                <w:i/>
              </w:rPr>
              <w:t xml:space="preserve">6 </w:t>
            </w:r>
            <w:r w:rsidR="00254F1F" w:rsidRPr="007D4503">
              <w:rPr>
                <w:i/>
              </w:rPr>
              <w:t xml:space="preserve"> năm 2026</w:t>
            </w:r>
          </w:p>
        </w:tc>
      </w:tr>
    </w:tbl>
    <w:p w14:paraId="21CB2B0A" w14:textId="3C31CE91" w:rsidR="00254F1F" w:rsidRDefault="00254F1F">
      <w:pPr>
        <w:rPr>
          <w:lang w:val="vi-VN"/>
        </w:rPr>
      </w:pPr>
    </w:p>
    <w:p w14:paraId="5DCE76E0" w14:textId="08151979" w:rsidR="00254F1F" w:rsidRPr="00254F1F" w:rsidRDefault="00254F1F" w:rsidP="00254F1F">
      <w:pPr>
        <w:jc w:val="center"/>
        <w:rPr>
          <w:b/>
          <w:lang w:val="vi-VN"/>
        </w:rPr>
      </w:pPr>
      <w:r w:rsidRPr="00254F1F">
        <w:rPr>
          <w:b/>
          <w:lang w:val="vi-VN"/>
        </w:rPr>
        <w:t>BÁO CÁO</w:t>
      </w:r>
    </w:p>
    <w:p w14:paraId="7B6F1989" w14:textId="77777777" w:rsidR="009426F2" w:rsidRDefault="00254F1F" w:rsidP="00254F1F">
      <w:pPr>
        <w:jc w:val="center"/>
        <w:rPr>
          <w:b/>
          <w:lang w:val="vi-VN"/>
        </w:rPr>
      </w:pPr>
      <w:bookmarkStart w:id="0" w:name="_GoBack"/>
      <w:r w:rsidRPr="001D3901">
        <w:rPr>
          <w:b/>
          <w:lang w:val="vi-VN"/>
        </w:rPr>
        <w:t xml:space="preserve">Đánh giá kết quả thực hiện </w:t>
      </w:r>
      <w:r w:rsidR="001D3901" w:rsidRPr="00F23394">
        <w:rPr>
          <w:b/>
          <w:lang w:val="vi-VN"/>
        </w:rPr>
        <w:t xml:space="preserve">Nghị quyết </w:t>
      </w:r>
      <w:r w:rsidR="001D3901" w:rsidRPr="001D3901">
        <w:rPr>
          <w:b/>
          <w:lang w:val="vi-VN"/>
        </w:rPr>
        <w:t>107</w:t>
      </w:r>
      <w:r w:rsidR="001D3901" w:rsidRPr="00F23394">
        <w:rPr>
          <w:b/>
          <w:lang w:val="vi-VN"/>
        </w:rPr>
        <w:t>/202</w:t>
      </w:r>
      <w:r w:rsidR="001D3901" w:rsidRPr="001D3901">
        <w:rPr>
          <w:b/>
          <w:lang w:val="vi-VN"/>
        </w:rPr>
        <w:t>3</w:t>
      </w:r>
      <w:r w:rsidR="001D3901" w:rsidRPr="00F23394">
        <w:rPr>
          <w:b/>
          <w:lang w:val="vi-VN"/>
        </w:rPr>
        <w:t>/NQ-HĐND</w:t>
      </w:r>
      <w:r w:rsidR="001D3901" w:rsidRPr="001D3901">
        <w:rPr>
          <w:b/>
          <w:lang w:val="vi-VN"/>
        </w:rPr>
        <w:t xml:space="preserve"> được sửa đổi, bổ sung bởi Nghị quyết số </w:t>
      </w:r>
      <w:r w:rsidR="001D3901" w:rsidRPr="00F23394">
        <w:rPr>
          <w:b/>
          <w:lang w:val="vi-VN"/>
        </w:rPr>
        <w:t>179/2025/NQ-HĐND của HĐND tỉnh</w:t>
      </w:r>
      <w:r w:rsidRPr="001D3901">
        <w:rPr>
          <w:b/>
          <w:lang w:val="vi-VN"/>
        </w:rPr>
        <w:t xml:space="preserve"> trên</w:t>
      </w:r>
    </w:p>
    <w:p w14:paraId="20829904" w14:textId="750DF3CA" w:rsidR="00254F1F" w:rsidRPr="00F23394" w:rsidRDefault="00254F1F" w:rsidP="00254F1F">
      <w:pPr>
        <w:jc w:val="center"/>
        <w:rPr>
          <w:b/>
          <w:lang w:val="vi-VN"/>
        </w:rPr>
      </w:pPr>
      <w:r w:rsidRPr="00254F1F">
        <w:rPr>
          <w:b/>
          <w:lang w:val="vi-VN"/>
        </w:rPr>
        <w:t xml:space="preserve"> địa bàn</w:t>
      </w:r>
      <w:r w:rsidR="009426F2">
        <w:rPr>
          <w:b/>
        </w:rPr>
        <w:t xml:space="preserve"> </w:t>
      </w:r>
      <w:r w:rsidR="005901D5" w:rsidRPr="00F23394">
        <w:rPr>
          <w:b/>
          <w:lang w:val="vi-VN"/>
        </w:rPr>
        <w:t xml:space="preserve">xã </w:t>
      </w:r>
      <w:r w:rsidR="00104D15">
        <w:rPr>
          <w:b/>
          <w:lang w:val="vi-VN"/>
        </w:rPr>
        <w:t>Kỳ Xuân</w:t>
      </w:r>
    </w:p>
    <w:bookmarkEnd w:id="0"/>
    <w:p w14:paraId="2C7EE471" w14:textId="5B0EC2F2" w:rsidR="00254F1F" w:rsidRPr="00AA7938" w:rsidRDefault="00254F1F">
      <w:r>
        <w:rPr>
          <w:noProof/>
        </w:rPr>
        <mc:AlternateContent>
          <mc:Choice Requires="wps">
            <w:drawing>
              <wp:anchor distT="0" distB="0" distL="114300" distR="114300" simplePos="0" relativeHeight="251662336" behindDoc="0" locked="0" layoutInCell="1" allowOverlap="1" wp14:anchorId="60599760" wp14:editId="0BF23FA0">
                <wp:simplePos x="0" y="0"/>
                <wp:positionH relativeFrom="column">
                  <wp:posOffset>2234565</wp:posOffset>
                </wp:positionH>
                <wp:positionV relativeFrom="paragraph">
                  <wp:posOffset>44450</wp:posOffset>
                </wp:positionV>
                <wp:extent cx="1314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31445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F025F3"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95pt,3.5pt" to="27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" strokecolor="black [3213]">
                <v:stroke joinstyle="miter"/>
              </v:line>
            </w:pict>
          </mc:Fallback>
        </mc:AlternateContent>
      </w:r>
    </w:p>
    <w:p w14:paraId="608E7757" w14:textId="40E28DB5" w:rsidR="00254F1F" w:rsidRPr="0042162D" w:rsidRDefault="001D3901" w:rsidP="00F73B4E">
      <w:pPr>
        <w:spacing w:after="20"/>
        <w:ind w:firstLine="720"/>
        <w:jc w:val="both"/>
        <w:rPr>
          <w:lang w:val="vi-VN"/>
        </w:rPr>
      </w:pPr>
      <w:r w:rsidRPr="000C6E98">
        <w:rPr>
          <w:color w:val="000000"/>
          <w:spacing w:val="-2"/>
          <w:lang w:val="nb-NO"/>
        </w:rPr>
        <w:t>Thực hiện Công văn số 1892/</w:t>
      </w:r>
      <w:r w:rsidRPr="000C6E98">
        <w:rPr>
          <w:lang w:val="nb-NO"/>
        </w:rPr>
        <w:t>SGDĐT-VP,</w:t>
      </w:r>
      <w:r w:rsidRPr="000C6E98">
        <w:rPr>
          <w:color w:val="000000"/>
          <w:spacing w:val="-2"/>
          <w:lang w:val="nb-NO"/>
        </w:rPr>
        <w:t xml:space="preserve"> ngày 03/62026 của Sở Giáo dục và Đào tạo (GDĐT) về việc </w:t>
      </w:r>
      <w:r w:rsidRPr="00F23394">
        <w:rPr>
          <w:lang w:val="vi-VN"/>
        </w:rPr>
        <w:t>đánh giá kết quả</w:t>
      </w:r>
      <w:r w:rsidRPr="000C6E98">
        <w:rPr>
          <w:lang w:val="vi-VN"/>
        </w:rPr>
        <w:t xml:space="preserve"> </w:t>
      </w:r>
      <w:r w:rsidRPr="00F23394">
        <w:rPr>
          <w:lang w:val="vi-VN"/>
        </w:rPr>
        <w:t xml:space="preserve">thực hiện Nghị quyết </w:t>
      </w:r>
      <w:r w:rsidRPr="000C6E98">
        <w:rPr>
          <w:lang w:val="vi-VN"/>
        </w:rPr>
        <w:t>107</w:t>
      </w:r>
      <w:r w:rsidRPr="00F23394">
        <w:rPr>
          <w:lang w:val="vi-VN"/>
        </w:rPr>
        <w:t>/202</w:t>
      </w:r>
      <w:r w:rsidRPr="000C6E98">
        <w:rPr>
          <w:lang w:val="vi-VN"/>
        </w:rPr>
        <w:t>3</w:t>
      </w:r>
      <w:r w:rsidRPr="00F23394">
        <w:rPr>
          <w:lang w:val="vi-VN"/>
        </w:rPr>
        <w:t>/NQ-HĐND</w:t>
      </w:r>
      <w:r w:rsidRPr="000C6E98">
        <w:rPr>
          <w:lang w:val="vi-VN"/>
        </w:rPr>
        <w:t xml:space="preserve"> được sửa đổi, bổ sung bởi Nghị quyết số </w:t>
      </w:r>
      <w:r w:rsidRPr="00F23394">
        <w:rPr>
          <w:lang w:val="vi-VN"/>
        </w:rPr>
        <w:t>179/2025/NQ-HĐND của HĐND tỉnh</w:t>
      </w:r>
      <w:r w:rsidR="00FC77C1" w:rsidRPr="00F23394">
        <w:rPr>
          <w:lang w:val="vi-VN"/>
        </w:rPr>
        <w:t xml:space="preserve">; </w:t>
      </w:r>
      <w:r w:rsidR="00AF61E7" w:rsidRPr="00F23394">
        <w:rPr>
          <w:bCs/>
          <w:spacing w:val="-2"/>
          <w:lang w:val="vi-VN"/>
        </w:rPr>
        <w:t xml:space="preserve">Uỷ ban nhân dân xã </w:t>
      </w:r>
      <w:r w:rsidR="00F23394" w:rsidRPr="00F23394">
        <w:rPr>
          <w:bCs/>
          <w:spacing w:val="-2"/>
          <w:lang w:val="vi-VN"/>
        </w:rPr>
        <w:t>báo cáo</w:t>
      </w:r>
      <w:r w:rsidR="00AF61E7" w:rsidRPr="00F23394">
        <w:rPr>
          <w:bCs/>
          <w:spacing w:val="-2"/>
          <w:lang w:val="vi-VN"/>
        </w:rPr>
        <w:t xml:space="preserve"> kết quả</w:t>
      </w:r>
      <w:r w:rsidR="00FD7A89" w:rsidRPr="0042162D">
        <w:rPr>
          <w:lang w:val="vi-VN"/>
        </w:rPr>
        <w:t xml:space="preserve"> </w:t>
      </w:r>
      <w:r w:rsidR="00F23394" w:rsidRPr="00F23394">
        <w:rPr>
          <w:lang w:val="vi-VN"/>
        </w:rPr>
        <w:t xml:space="preserve">thực hiện </w:t>
      </w:r>
      <w:r w:rsidR="00FD7A89" w:rsidRPr="0042162D">
        <w:rPr>
          <w:lang w:val="vi-VN"/>
        </w:rPr>
        <w:t>như sau:</w:t>
      </w:r>
    </w:p>
    <w:p w14:paraId="0EACEDBE" w14:textId="77777777" w:rsidR="00151BA3" w:rsidRPr="00F23394" w:rsidRDefault="00151BA3" w:rsidP="00151BA3">
      <w:pPr>
        <w:ind w:firstLine="720"/>
        <w:jc w:val="both"/>
        <w:outlineLvl w:val="0"/>
        <w:rPr>
          <w:rFonts w:asciiTheme="majorHAnsi" w:hAnsiTheme="majorHAnsi" w:cstheme="majorHAnsi"/>
          <w:b/>
          <w:bCs/>
          <w:kern w:val="36"/>
          <w:lang w:val="vi-VN" w:eastAsia="vi-VN"/>
        </w:rPr>
      </w:pPr>
      <w:r w:rsidRPr="00F23394">
        <w:rPr>
          <w:rFonts w:asciiTheme="majorHAnsi" w:hAnsiTheme="majorHAnsi" w:cstheme="majorHAnsi"/>
          <w:b/>
          <w:bCs/>
          <w:kern w:val="36"/>
          <w:lang w:val="vi-VN" w:eastAsia="vi-VN"/>
        </w:rPr>
        <w:t>I. ĐÁNH GIÁ KẾT QUẢ THỰC HIỆN NGHỊ QUYẾT NĂM HỌC 2025-2026</w:t>
      </w:r>
    </w:p>
    <w:p w14:paraId="1B294640" w14:textId="77777777" w:rsidR="00151BA3" w:rsidRPr="00F23394" w:rsidRDefault="00151BA3" w:rsidP="00151BA3">
      <w:pPr>
        <w:ind w:firstLine="720"/>
        <w:jc w:val="both"/>
        <w:outlineLvl w:val="1"/>
        <w:rPr>
          <w:rFonts w:asciiTheme="majorHAnsi" w:hAnsiTheme="majorHAnsi" w:cstheme="majorHAnsi"/>
          <w:b/>
          <w:bCs/>
          <w:lang w:val="vi-VN" w:eastAsia="vi-VN"/>
        </w:rPr>
      </w:pPr>
      <w:r w:rsidRPr="00F23394">
        <w:rPr>
          <w:rFonts w:asciiTheme="majorHAnsi" w:hAnsiTheme="majorHAnsi" w:cstheme="majorHAnsi"/>
          <w:b/>
          <w:bCs/>
          <w:lang w:val="vi-VN" w:eastAsia="vi-VN"/>
        </w:rPr>
        <w:t>1. Kết quả thực hiện</w:t>
      </w:r>
    </w:p>
    <w:p w14:paraId="0C9AEC5D" w14:textId="11A1837D" w:rsidR="005056FC" w:rsidRPr="00F23394" w:rsidRDefault="00FD7A89" w:rsidP="00151BA3">
      <w:pPr>
        <w:spacing w:after="20"/>
        <w:jc w:val="both"/>
        <w:rPr>
          <w:rFonts w:asciiTheme="majorHAnsi" w:hAnsiTheme="majorHAnsi" w:cstheme="majorHAnsi"/>
          <w:lang w:val="vi-VN" w:eastAsia="vi-VN"/>
        </w:rPr>
      </w:pPr>
      <w:r w:rsidRPr="0042162D">
        <w:rPr>
          <w:lang w:val="vi-VN"/>
        </w:rPr>
        <w:tab/>
      </w:r>
      <w:r w:rsidR="00151BA3" w:rsidRPr="00F23394">
        <w:rPr>
          <w:rFonts w:asciiTheme="majorHAnsi" w:hAnsiTheme="majorHAnsi" w:cstheme="majorHAnsi"/>
          <w:lang w:val="vi-VN" w:eastAsia="vi-VN"/>
        </w:rPr>
        <w:t>Trong năm học 2025-2026, các trường đã triển khai thực hiện nghiêm túc các nội dung quy định tại Nghị quyết số 107/2023/NQ-HĐND và Nghị quyết số 179/2025/NQ-HĐND của HĐND tỉnh Hà Tĩnh về các khoản thu dịch vụ phục vụ, hỗ trợ hoạt động giáo dục</w:t>
      </w:r>
      <w:r w:rsidR="00111714" w:rsidRPr="00F23394">
        <w:rPr>
          <w:rFonts w:asciiTheme="majorHAnsi" w:hAnsiTheme="majorHAnsi" w:cstheme="majorHAnsi"/>
          <w:lang w:val="vi-VN" w:eastAsia="vi-VN"/>
        </w:rPr>
        <w:t>:</w:t>
      </w:r>
      <w:r w:rsidR="00151BA3" w:rsidRPr="00F23394">
        <w:rPr>
          <w:rFonts w:asciiTheme="majorHAnsi" w:hAnsiTheme="majorHAnsi" w:cstheme="majorHAnsi"/>
          <w:lang w:val="vi-VN" w:eastAsia="vi-VN"/>
        </w:rPr>
        <w:t xml:space="preserve"> </w:t>
      </w:r>
    </w:p>
    <w:p w14:paraId="7356E6A4" w14:textId="0DDFD338" w:rsidR="00111714" w:rsidRPr="00F23394" w:rsidRDefault="00111714" w:rsidP="005056FC">
      <w:pPr>
        <w:spacing w:after="20"/>
        <w:ind w:firstLine="720"/>
        <w:jc w:val="both"/>
        <w:rPr>
          <w:rFonts w:asciiTheme="majorHAnsi" w:hAnsiTheme="majorHAnsi" w:cstheme="majorHAnsi"/>
          <w:i/>
          <w:lang w:val="vi-VN" w:eastAsia="vi-VN"/>
        </w:rPr>
      </w:pPr>
      <w:r w:rsidRPr="00F23394">
        <w:rPr>
          <w:rFonts w:asciiTheme="majorHAnsi" w:hAnsiTheme="majorHAnsi" w:cstheme="majorHAnsi"/>
          <w:lang w:val="vi-VN" w:eastAsia="vi-VN"/>
        </w:rPr>
        <w:t xml:space="preserve">- </w:t>
      </w:r>
      <w:r w:rsidR="00151BA3" w:rsidRPr="00F23394">
        <w:rPr>
          <w:rFonts w:asciiTheme="majorHAnsi" w:hAnsiTheme="majorHAnsi" w:cstheme="majorHAnsi"/>
          <w:lang w:val="vi-VN" w:eastAsia="vi-VN"/>
        </w:rPr>
        <w:t>Tổ chức tuyên truyền, phổ biến đầy đủ các quy định về các khoản thu đến cán bộ, giáo viên, nhân viên và phụ huynh học sinh, thực hiện công khai các khoản thu, mức thu theo đúng quy định hiện hành, tổ chức lấy ý kiến thống nhất của phụ huynh học sinh trước khi triển khai thực hiện; thực hiện mức thu đảm bảo đúng quy định, phù hợp điều kiện kinh tế của địa phương</w:t>
      </w:r>
      <w:r w:rsidR="005056FC" w:rsidRPr="00F23394">
        <w:rPr>
          <w:rFonts w:asciiTheme="majorHAnsi" w:hAnsiTheme="majorHAnsi" w:cstheme="majorHAnsi"/>
          <w:lang w:val="vi-VN" w:eastAsia="vi-VN"/>
        </w:rPr>
        <w:t xml:space="preserve"> và </w:t>
      </w:r>
      <w:r w:rsidR="005056FC" w:rsidRPr="00F23394">
        <w:rPr>
          <w:lang w:val="vi-VN"/>
        </w:rPr>
        <w:t>không vượt quá mức tối đa theo quy định của Nghị quyết 107 và Nghị quyết sửa đổi 179</w:t>
      </w:r>
      <w:r w:rsidRPr="00F23394">
        <w:rPr>
          <w:rFonts w:asciiTheme="majorHAnsi" w:hAnsiTheme="majorHAnsi" w:cstheme="majorHAnsi"/>
          <w:lang w:val="vi-VN" w:eastAsia="vi-VN"/>
        </w:rPr>
        <w:t xml:space="preserve"> </w:t>
      </w:r>
      <w:r w:rsidRPr="00F23394">
        <w:rPr>
          <w:rFonts w:asciiTheme="majorHAnsi" w:hAnsiTheme="majorHAnsi" w:cstheme="majorHAnsi"/>
          <w:i/>
          <w:lang w:val="vi-VN" w:eastAsia="vi-VN"/>
        </w:rPr>
        <w:t>(có phụ lục kèm theo);</w:t>
      </w:r>
    </w:p>
    <w:p w14:paraId="4EB1FBA0" w14:textId="743A2B82" w:rsidR="00151BA3" w:rsidRPr="00F23394" w:rsidRDefault="00111714" w:rsidP="005056FC">
      <w:pPr>
        <w:spacing w:after="20"/>
        <w:ind w:firstLine="720"/>
        <w:jc w:val="both"/>
        <w:rPr>
          <w:lang w:val="vi-VN"/>
        </w:rPr>
      </w:pPr>
      <w:r w:rsidRPr="00F23394">
        <w:rPr>
          <w:rFonts w:asciiTheme="majorHAnsi" w:hAnsiTheme="majorHAnsi" w:cstheme="majorHAnsi"/>
          <w:lang w:val="vi-VN" w:eastAsia="vi-VN"/>
        </w:rPr>
        <w:t>- T</w:t>
      </w:r>
      <w:r w:rsidR="00151BA3" w:rsidRPr="00F23394">
        <w:rPr>
          <w:rFonts w:asciiTheme="majorHAnsi" w:hAnsiTheme="majorHAnsi" w:cstheme="majorHAnsi"/>
          <w:lang w:val="vi-VN" w:eastAsia="vi-VN"/>
        </w:rPr>
        <w:t>hực hiện việc quản lý, sử dụng các khoản thu đúng mục đích, đúng chế độ tài chính, thực hiện đầy đủ việc công khai theo quy định.</w:t>
      </w:r>
    </w:p>
    <w:p w14:paraId="1D0F0AC2" w14:textId="27E68878" w:rsidR="00151BA3" w:rsidRPr="00F23394" w:rsidRDefault="00111714" w:rsidP="00151BA3">
      <w:pPr>
        <w:ind w:firstLine="720"/>
        <w:jc w:val="both"/>
        <w:rPr>
          <w:rFonts w:asciiTheme="majorHAnsi" w:hAnsiTheme="majorHAnsi" w:cstheme="majorHAnsi"/>
          <w:lang w:val="vi-VN" w:eastAsia="vi-VN"/>
        </w:rPr>
      </w:pPr>
      <w:r w:rsidRPr="00F23394">
        <w:rPr>
          <w:rFonts w:asciiTheme="majorHAnsi" w:hAnsiTheme="majorHAnsi" w:cstheme="majorHAnsi"/>
          <w:lang w:val="vi-VN" w:eastAsia="vi-VN"/>
        </w:rPr>
        <w:t xml:space="preserve">- </w:t>
      </w:r>
      <w:r w:rsidR="00151BA3" w:rsidRPr="00F23394">
        <w:rPr>
          <w:rFonts w:asciiTheme="majorHAnsi" w:hAnsiTheme="majorHAnsi" w:cstheme="majorHAnsi"/>
          <w:lang w:val="vi-VN" w:eastAsia="vi-VN"/>
        </w:rPr>
        <w:t>Quá trình triển khai thực hiện, không để xảy ra tình trạng lạm thu, thu sai quy định, các khoản thu cơ bản nhận được sự đồng thuận của phụ huynh học sinh.</w:t>
      </w:r>
    </w:p>
    <w:p w14:paraId="6D381F70" w14:textId="77777777" w:rsidR="00917B95" w:rsidRPr="00F23394" w:rsidRDefault="00917B95" w:rsidP="00917B95">
      <w:pPr>
        <w:ind w:firstLine="720"/>
        <w:jc w:val="both"/>
        <w:outlineLvl w:val="1"/>
        <w:rPr>
          <w:rFonts w:asciiTheme="majorHAnsi" w:hAnsiTheme="majorHAnsi" w:cstheme="majorHAnsi"/>
          <w:b/>
          <w:bCs/>
          <w:lang w:val="vi-VN" w:eastAsia="vi-VN"/>
        </w:rPr>
      </w:pPr>
      <w:r w:rsidRPr="00F23394">
        <w:rPr>
          <w:rFonts w:asciiTheme="majorHAnsi" w:hAnsiTheme="majorHAnsi" w:cstheme="majorHAnsi"/>
          <w:b/>
          <w:bCs/>
          <w:lang w:val="vi-VN" w:eastAsia="vi-VN"/>
        </w:rPr>
        <w:t>2. Đánh giá chung</w:t>
      </w:r>
    </w:p>
    <w:p w14:paraId="1D1AFAE2" w14:textId="54B5F08D" w:rsidR="00917B95" w:rsidRPr="00F23394" w:rsidRDefault="00F22604" w:rsidP="00917B95">
      <w:pPr>
        <w:ind w:firstLine="720"/>
        <w:jc w:val="both"/>
        <w:outlineLvl w:val="2"/>
        <w:rPr>
          <w:rFonts w:asciiTheme="majorHAnsi" w:hAnsiTheme="majorHAnsi" w:cstheme="majorHAnsi"/>
          <w:b/>
          <w:bCs/>
          <w:lang w:val="vi-VN" w:eastAsia="vi-VN"/>
        </w:rPr>
      </w:pPr>
      <w:r w:rsidRPr="00F23394">
        <w:rPr>
          <w:rFonts w:asciiTheme="majorHAnsi" w:hAnsiTheme="majorHAnsi" w:cstheme="majorHAnsi"/>
          <w:b/>
          <w:bCs/>
          <w:lang w:val="vi-VN" w:eastAsia="vi-VN"/>
        </w:rPr>
        <w:t>- Ưu điểm, thuận lợi</w:t>
      </w:r>
    </w:p>
    <w:p w14:paraId="2F1778DC" w14:textId="5759300D" w:rsidR="00917B95" w:rsidRPr="00F23394" w:rsidRDefault="00917B95" w:rsidP="00917B95">
      <w:pPr>
        <w:ind w:firstLine="720"/>
        <w:jc w:val="both"/>
        <w:rPr>
          <w:rFonts w:asciiTheme="majorHAnsi" w:hAnsiTheme="majorHAnsi" w:cstheme="majorHAnsi"/>
          <w:lang w:val="vi-VN" w:eastAsia="vi-VN"/>
        </w:rPr>
      </w:pPr>
      <w:r w:rsidRPr="00F23394">
        <w:rPr>
          <w:lang w:val="vi-VN"/>
        </w:rPr>
        <w:t>Hệ thống văn bản pháp lý ban hành đồng bộ, rõ ràng; việc bổ sung, sửa đổi kịp thời của Nghị quyết 179/2025/NQ-HĐND tạo hành lang pháp lý minh bạch cho đơn vị</w:t>
      </w:r>
      <w:r w:rsidRPr="00F23394">
        <w:rPr>
          <w:rFonts w:asciiTheme="majorHAnsi" w:hAnsiTheme="majorHAnsi" w:cstheme="majorHAnsi"/>
          <w:lang w:val="vi-VN" w:eastAsia="vi-VN"/>
        </w:rPr>
        <w:t>; quy định cụ thể danh mục các khoản thu và mức thu tối đa, tạo điều kiện thuận lợi cho các cơ sở giáo dục trong quá trình tổ chức thực hiện;</w:t>
      </w:r>
    </w:p>
    <w:p w14:paraId="508D5D16" w14:textId="6B850C53" w:rsidR="00FC6BB3" w:rsidRPr="00F23394" w:rsidRDefault="00FC6BB3" w:rsidP="00FC6BB3">
      <w:pPr>
        <w:ind w:firstLine="720"/>
        <w:jc w:val="both"/>
        <w:rPr>
          <w:lang w:val="vi-VN"/>
        </w:rPr>
      </w:pPr>
      <w:r w:rsidRPr="00F23394">
        <w:rPr>
          <w:lang w:val="vi-VN"/>
        </w:rPr>
        <w:t xml:space="preserve">Mức thu phù hợp với điều kiện kinh tế - xã hội tại địa bàn xã </w:t>
      </w:r>
      <w:r w:rsidR="00104D15">
        <w:rPr>
          <w:lang w:val="vi-VN"/>
        </w:rPr>
        <w:t>Kỳ Xuân</w:t>
      </w:r>
      <w:r w:rsidRPr="00F23394">
        <w:rPr>
          <w:lang w:val="vi-VN"/>
        </w:rPr>
        <w:t xml:space="preserve">, góp phần nâng cao chất lượng nuôi dưỡng bán trú và điều kiện sinh hoạt học đường của học sinh. </w:t>
      </w:r>
    </w:p>
    <w:p w14:paraId="446379DA" w14:textId="419BBBAF" w:rsidR="00F22604" w:rsidRPr="00F23394" w:rsidRDefault="00F22604" w:rsidP="00F22604">
      <w:pPr>
        <w:spacing w:after="120"/>
        <w:ind w:firstLine="567"/>
        <w:outlineLvl w:val="3"/>
        <w:rPr>
          <w:b/>
          <w:bCs/>
          <w:lang w:val="vi-VN"/>
        </w:rPr>
      </w:pPr>
      <w:r w:rsidRPr="00F23394">
        <w:rPr>
          <w:b/>
          <w:bCs/>
          <w:lang w:val="vi-VN"/>
        </w:rPr>
        <w:t>- Hạn chế, khó khăn</w:t>
      </w:r>
    </w:p>
    <w:p w14:paraId="37468221" w14:textId="77777777" w:rsidR="00F22604" w:rsidRPr="00F23394" w:rsidRDefault="00F22604" w:rsidP="00F22604">
      <w:pPr>
        <w:spacing w:after="120"/>
        <w:ind w:firstLine="567"/>
        <w:jc w:val="both"/>
        <w:outlineLvl w:val="3"/>
        <w:rPr>
          <w:lang w:val="vi-VN"/>
        </w:rPr>
      </w:pPr>
      <w:r w:rsidRPr="00F23394">
        <w:rPr>
          <w:lang w:val="vi-VN"/>
        </w:rPr>
        <w:t xml:space="preserve">Chi phí vật tư tăng theo giá thị trường, trong khi mức thu tối đa cho các dịch vụ phụ trợ như nước uống, vệ sinh học đường ổn định, áp lực cân đối chi phí vận hành chất lượng cao cho các công trình vệ sinh của trường tương đối lớn. </w:t>
      </w:r>
    </w:p>
    <w:p w14:paraId="26FAEEFA" w14:textId="2526603D" w:rsidR="00F22604" w:rsidRPr="00F23394" w:rsidRDefault="00F22604" w:rsidP="00F22604">
      <w:pPr>
        <w:spacing w:after="120"/>
        <w:ind w:firstLine="567"/>
        <w:jc w:val="both"/>
        <w:outlineLvl w:val="3"/>
        <w:rPr>
          <w:b/>
          <w:bCs/>
          <w:lang w:val="vi-VN"/>
        </w:rPr>
      </w:pPr>
      <w:r w:rsidRPr="00F23394">
        <w:rPr>
          <w:lang w:val="vi-VN"/>
        </w:rPr>
        <w:lastRenderedPageBreak/>
        <w:t>Mức thu nội dung “Mua sắm dụng cụ bán trú” quy định mức trần và đóng khung danh mục các loại dụng cụ theo phụ lục kèm theo NQ là chưa hợp lý vì nhu cầu mỗi nơi khác nhau, một số thiết bị rất cần thiết để phục vụ bán trú như: Kinh phí xây dựng, cải tạo, tu sửa nhà ăn, nhà bếp, máy điều hòa kinh phí rất cao, trong khi ngân sách chưa đáp ứng được. Ở nội dung này cần tách ra 2 mục: Mua sắm dụng cụ b</w:t>
      </w:r>
      <w:r w:rsidR="00F23394" w:rsidRPr="00F23394">
        <w:rPr>
          <w:lang w:val="vi-VN"/>
        </w:rPr>
        <w:t>á</w:t>
      </w:r>
      <w:r w:rsidRPr="00F23394">
        <w:rPr>
          <w:lang w:val="vi-VN"/>
        </w:rPr>
        <w:t>n trú và Cơ sở vật chất phục vụ bán trú.</w:t>
      </w:r>
    </w:p>
    <w:p w14:paraId="0775072A" w14:textId="1B495D44" w:rsidR="0074104C" w:rsidRPr="00F23394" w:rsidRDefault="0074104C" w:rsidP="0074104C">
      <w:pPr>
        <w:spacing w:after="120"/>
        <w:ind w:firstLine="567"/>
        <w:jc w:val="both"/>
        <w:outlineLvl w:val="3"/>
        <w:rPr>
          <w:b/>
          <w:bCs/>
          <w:lang w:val="vi-VN"/>
        </w:rPr>
      </w:pPr>
      <w:r w:rsidRPr="00F23394">
        <w:rPr>
          <w:b/>
          <w:bCs/>
          <w:lang w:val="vi-VN"/>
        </w:rPr>
        <w:t>- Nguyên nhân của hạn chế, khó khăn:</w:t>
      </w:r>
    </w:p>
    <w:p w14:paraId="2FA09A12" w14:textId="77777777" w:rsidR="0074104C" w:rsidRPr="00F23394" w:rsidRDefault="0074104C" w:rsidP="0074104C">
      <w:pPr>
        <w:spacing w:after="120"/>
        <w:ind w:firstLine="567"/>
        <w:jc w:val="both"/>
        <w:outlineLvl w:val="3"/>
        <w:rPr>
          <w:lang w:val="vi-VN"/>
        </w:rPr>
      </w:pPr>
      <w:r w:rsidRPr="00F23394">
        <w:rPr>
          <w:lang w:val="vi-VN"/>
        </w:rPr>
        <w:t>Biến động giá cả thị trường liên quan đến hóa chất xử lý, dụng cụ dọn vệ sinh chuyên dụng và chi phí nhân công tăng lên theo lộ trình tiền lương mới.</w:t>
      </w:r>
    </w:p>
    <w:p w14:paraId="28B4E2BA" w14:textId="083A61C3" w:rsidR="00F22523" w:rsidRPr="00F23394" w:rsidRDefault="00F22523" w:rsidP="00F22523">
      <w:pPr>
        <w:spacing w:after="120"/>
        <w:ind w:firstLine="567"/>
        <w:jc w:val="both"/>
        <w:outlineLvl w:val="3"/>
        <w:rPr>
          <w:lang w:val="vi-VN"/>
        </w:rPr>
      </w:pPr>
      <w:r w:rsidRPr="00F23394">
        <w:rPr>
          <w:b/>
          <w:bCs/>
          <w:lang w:val="vi-VN"/>
        </w:rPr>
        <w:t xml:space="preserve">II. KIẾN NGHỊ, ĐỀ XUẤT </w:t>
      </w:r>
    </w:p>
    <w:p w14:paraId="3E6AD402" w14:textId="77777777" w:rsidR="00F22523" w:rsidRPr="00F23394" w:rsidRDefault="00F22523" w:rsidP="00F22523">
      <w:pPr>
        <w:spacing w:after="120"/>
        <w:ind w:firstLine="567"/>
        <w:outlineLvl w:val="3"/>
        <w:rPr>
          <w:b/>
          <w:bCs/>
          <w:lang w:val="vi-VN"/>
        </w:rPr>
      </w:pPr>
      <w:r w:rsidRPr="00F23394">
        <w:rPr>
          <w:b/>
          <w:bCs/>
          <w:lang w:val="vi-VN"/>
        </w:rPr>
        <w:t>1. Các khoản thu, mức thu</w:t>
      </w:r>
    </w:p>
    <w:p w14:paraId="70535E70" w14:textId="46B9860F" w:rsidR="00F22523" w:rsidRPr="00F23394" w:rsidRDefault="00282F9D" w:rsidP="002D74FA">
      <w:pPr>
        <w:spacing w:after="120"/>
        <w:ind w:firstLine="567"/>
        <w:outlineLvl w:val="3"/>
        <w:rPr>
          <w:b/>
          <w:bCs/>
          <w:lang w:val="vi-VN"/>
        </w:rPr>
      </w:pPr>
      <w:r w:rsidRPr="00F23394">
        <w:rPr>
          <w:b/>
          <w:bCs/>
          <w:lang w:val="vi-VN"/>
        </w:rPr>
        <w:t>1.1.</w:t>
      </w:r>
      <w:r w:rsidR="002D74FA" w:rsidRPr="00F23394">
        <w:rPr>
          <w:b/>
          <w:bCs/>
          <w:lang w:val="vi-VN"/>
        </w:rPr>
        <w:t xml:space="preserve"> </w:t>
      </w:r>
      <w:r w:rsidR="00F22523" w:rsidRPr="00F23394">
        <w:rPr>
          <w:b/>
          <w:bCs/>
          <w:lang w:val="vi-VN"/>
        </w:rPr>
        <w:t xml:space="preserve">Danh mục khoản thu đề nghị bãi bỏ: Không. </w:t>
      </w:r>
    </w:p>
    <w:p w14:paraId="495AE646" w14:textId="4A1FFDE0" w:rsidR="00F22523" w:rsidRPr="00F23394" w:rsidRDefault="00282F9D" w:rsidP="002D74FA">
      <w:pPr>
        <w:spacing w:after="120"/>
        <w:ind w:firstLine="567"/>
        <w:outlineLvl w:val="3"/>
        <w:rPr>
          <w:b/>
          <w:bCs/>
          <w:lang w:val="vi-VN"/>
        </w:rPr>
      </w:pPr>
      <w:r w:rsidRPr="00F23394">
        <w:rPr>
          <w:b/>
          <w:bCs/>
          <w:lang w:val="vi-VN"/>
        </w:rPr>
        <w:t>1.2.</w:t>
      </w:r>
      <w:r w:rsidR="002D74FA" w:rsidRPr="00F23394">
        <w:rPr>
          <w:b/>
          <w:bCs/>
          <w:lang w:val="vi-VN"/>
        </w:rPr>
        <w:t xml:space="preserve"> </w:t>
      </w:r>
      <w:r w:rsidR="00F22523" w:rsidRPr="00F23394">
        <w:rPr>
          <w:b/>
          <w:bCs/>
          <w:lang w:val="vi-VN"/>
        </w:rPr>
        <w:t xml:space="preserve">Danh mục khoản thu đề nghị bổ sung: </w:t>
      </w:r>
    </w:p>
    <w:p w14:paraId="1B4DD8F8" w14:textId="7697E448" w:rsidR="003378A7" w:rsidRPr="00F23394" w:rsidRDefault="003378A7" w:rsidP="003378A7">
      <w:pPr>
        <w:spacing w:after="120"/>
        <w:ind w:firstLine="567"/>
        <w:jc w:val="both"/>
        <w:outlineLvl w:val="3"/>
        <w:rPr>
          <w:lang w:val="vi-VN"/>
        </w:rPr>
      </w:pPr>
      <w:r w:rsidRPr="00F23394">
        <w:rPr>
          <w:b/>
          <w:bCs/>
          <w:lang w:val="vi-VN"/>
        </w:rPr>
        <w:t>- Tiền điện, nước, vệ sinh</w:t>
      </w:r>
      <w:r w:rsidRPr="00F23394">
        <w:rPr>
          <w:bCs/>
          <w:lang w:val="vi-VN"/>
        </w:rPr>
        <w:t xml:space="preserve"> </w:t>
      </w:r>
      <w:r w:rsidRPr="00F23394">
        <w:rPr>
          <w:b/>
          <w:bCs/>
          <w:lang w:val="vi-VN"/>
        </w:rPr>
        <w:t xml:space="preserve">phục vụ bán trú tại các trường mầm non </w:t>
      </w:r>
      <w:r w:rsidRPr="00F23394">
        <w:rPr>
          <w:bCs/>
          <w:lang w:val="vi-VN"/>
        </w:rPr>
        <w:t>(thu đủ bù chi theo thực tế sử dụng).</w:t>
      </w:r>
    </w:p>
    <w:p w14:paraId="148963F5" w14:textId="77777777" w:rsidR="003378A7" w:rsidRPr="00F23394" w:rsidRDefault="003378A7" w:rsidP="003378A7">
      <w:pPr>
        <w:spacing w:after="120"/>
        <w:ind w:firstLine="567"/>
        <w:jc w:val="both"/>
        <w:outlineLvl w:val="3"/>
        <w:rPr>
          <w:lang w:val="vi-VN"/>
        </w:rPr>
      </w:pPr>
      <w:r w:rsidRPr="00F23394">
        <w:rPr>
          <w:bCs/>
          <w:lang w:val="vi-VN"/>
        </w:rPr>
        <w:t>Lý do: Vì tiền ngân sách cấp để chi thường xuyên rất hạn hẹp, trong khi đó tiền điện và các đồ dùng dụng cụ vệ sinh phục vụ bán trú chiếm rất nhiều mà trong danh mục các khoản thu không có khoản thu này.</w:t>
      </w:r>
    </w:p>
    <w:p w14:paraId="3712E077" w14:textId="5855B579" w:rsidR="00F22523" w:rsidRPr="00F23394" w:rsidRDefault="00282F9D" w:rsidP="00F22523">
      <w:pPr>
        <w:spacing w:after="120"/>
        <w:ind w:firstLine="567"/>
        <w:jc w:val="both"/>
        <w:rPr>
          <w:lang w:val="vi-VN"/>
        </w:rPr>
      </w:pPr>
      <w:r w:rsidRPr="00F23394">
        <w:rPr>
          <w:b/>
          <w:bCs/>
          <w:lang w:val="vi-VN"/>
        </w:rPr>
        <w:t>-</w:t>
      </w:r>
      <w:r w:rsidR="00F22523" w:rsidRPr="00F23394">
        <w:rPr>
          <w:b/>
          <w:bCs/>
          <w:lang w:val="vi-VN"/>
        </w:rPr>
        <w:t xml:space="preserve">  Dịch vụ y tế: </w:t>
      </w:r>
      <w:r w:rsidR="00F22523" w:rsidRPr="00F23394">
        <w:rPr>
          <w:lang w:val="vi-VN"/>
        </w:rPr>
        <w:t>Lý do:</w:t>
      </w:r>
      <w:r w:rsidR="00F22523" w:rsidRPr="00F23394">
        <w:rPr>
          <w:b/>
          <w:bCs/>
          <w:lang w:val="vi-VN"/>
        </w:rPr>
        <w:t xml:space="preserve"> </w:t>
      </w:r>
      <w:r w:rsidR="00F22523" w:rsidRPr="00F23394">
        <w:rPr>
          <w:lang w:val="vi-VN"/>
        </w:rPr>
        <w:t>Hiện nay các trường không có nhân viên y tế chuyên trách; nhà trường có thể hợp đồng nhân lực chuyên môn chăm sóc sức khỏe ban đầu cho học sinh và mua sắm vật tư y tế thiết yếu trong bối cảnh tinh giản biên chế vị trí y tế trường học.</w:t>
      </w:r>
    </w:p>
    <w:p w14:paraId="6A39FEBC" w14:textId="5A836399" w:rsidR="00F22523" w:rsidRPr="00F23394" w:rsidRDefault="00282F9D" w:rsidP="00F22523">
      <w:pPr>
        <w:spacing w:after="120"/>
        <w:ind w:firstLine="567"/>
        <w:jc w:val="both"/>
        <w:rPr>
          <w:b/>
          <w:bCs/>
          <w:lang w:val="vi-VN"/>
        </w:rPr>
      </w:pPr>
      <w:r w:rsidRPr="00F23394">
        <w:rPr>
          <w:b/>
          <w:bCs/>
          <w:lang w:val="vi-VN"/>
        </w:rPr>
        <w:t>-</w:t>
      </w:r>
      <w:r w:rsidR="00F22523" w:rsidRPr="00F23394">
        <w:rPr>
          <w:lang w:val="vi-VN"/>
        </w:rPr>
        <w:t xml:space="preserve"> </w:t>
      </w:r>
      <w:r w:rsidR="00F22523" w:rsidRPr="00F23394">
        <w:rPr>
          <w:b/>
          <w:bCs/>
          <w:lang w:val="vi-VN"/>
        </w:rPr>
        <w:t>Dịch vụ công nghệ, học tập số:</w:t>
      </w:r>
      <w:r w:rsidR="00F22523" w:rsidRPr="00F23394">
        <w:rPr>
          <w:lang w:val="vi-VN"/>
        </w:rPr>
        <w:t xml:space="preserve"> Lý do:</w:t>
      </w:r>
      <w:r w:rsidR="00F22523" w:rsidRPr="00F23394">
        <w:rPr>
          <w:b/>
          <w:bCs/>
          <w:lang w:val="vi-VN"/>
        </w:rPr>
        <w:t xml:space="preserve"> </w:t>
      </w:r>
      <w:r w:rsidR="00F22523" w:rsidRPr="00F23394">
        <w:rPr>
          <w:lang w:val="vi-VN"/>
        </w:rPr>
        <w:t>Để duy trì, vận hành phòng máy, mua bản quyền phần mềm học tập, kho học liệu số tương tác, phục vụ hiệu quả cho công tác chuyển đổi số trong dạy học.</w:t>
      </w:r>
    </w:p>
    <w:p w14:paraId="4DEE5367" w14:textId="177528F7" w:rsidR="00F22523" w:rsidRPr="00F23394" w:rsidRDefault="00282F9D" w:rsidP="00F22523">
      <w:pPr>
        <w:spacing w:after="120"/>
        <w:ind w:firstLine="567"/>
        <w:jc w:val="both"/>
        <w:rPr>
          <w:lang w:val="vi-VN"/>
        </w:rPr>
      </w:pPr>
      <w:r w:rsidRPr="00F23394">
        <w:rPr>
          <w:b/>
          <w:bCs/>
          <w:lang w:val="vi-VN"/>
        </w:rPr>
        <w:t>-</w:t>
      </w:r>
      <w:r w:rsidR="00F22523" w:rsidRPr="00F23394">
        <w:rPr>
          <w:b/>
          <w:bCs/>
          <w:lang w:val="vi-VN"/>
        </w:rPr>
        <w:t xml:space="preserve"> Dịch vụ đoạt động ngoại khóa, kỹ năng sống:</w:t>
      </w:r>
      <w:r w:rsidR="00F22523" w:rsidRPr="00F23394">
        <w:rPr>
          <w:lang w:val="vi-VN"/>
        </w:rPr>
        <w:t xml:space="preserve">  Lý do: Học sinh </w:t>
      </w:r>
      <w:r w:rsidR="00C105A6" w:rsidRPr="00F23394">
        <w:rPr>
          <w:lang w:val="vi-VN"/>
        </w:rPr>
        <w:t>phổ thông</w:t>
      </w:r>
      <w:r w:rsidR="00F22523" w:rsidRPr="00F23394">
        <w:rPr>
          <w:lang w:val="vi-VN"/>
        </w:rPr>
        <w:t xml:space="preserve"> rất cần được trang bị các kỹ năng mềm thực tế như: kỹ năng phòng chống đuối nước, phòng chống xâm hại, kỹ năng giao tiếp, giải quyết vấn đề và tham gia các hoạt động trải nghiệm, ngoại khóa, lịch sử địa phương. Do chương trình chính khóa có thời lượng giới hạn và ngân sách không có danh mục chi cho các hoạt động này, việc bổ sung khoản thu dịch vụ giúp nhà trường có kinh phí liên kết với các trung tâm kỹ năng sống có tư cách pháp nhân, tổ chức các chuyên đề ngoại khóa bài bản, an toàn và hiệu quả cho học sinh theo tinh thần tự nguyện của phụ huynh.</w:t>
      </w:r>
    </w:p>
    <w:p w14:paraId="4B027FD7" w14:textId="505FD455" w:rsidR="00F22523" w:rsidRDefault="00282F9D" w:rsidP="00F22523">
      <w:pPr>
        <w:spacing w:after="120"/>
        <w:ind w:firstLine="567"/>
        <w:jc w:val="both"/>
      </w:pPr>
      <w:r>
        <w:rPr>
          <w:b/>
          <w:bCs/>
        </w:rPr>
        <w:t>-</w:t>
      </w:r>
      <w:r w:rsidR="00F22523">
        <w:t xml:space="preserve"> </w:t>
      </w:r>
      <w:r w:rsidR="00F22523" w:rsidRPr="00DA293E">
        <w:rPr>
          <w:b/>
          <w:bCs/>
        </w:rPr>
        <w:t>Dịch vụ đảm bảo an ninh</w:t>
      </w:r>
      <w:r w:rsidR="00F22523">
        <w:rPr>
          <w:b/>
          <w:bCs/>
        </w:rPr>
        <w:t>, an toàn trường học</w:t>
      </w:r>
      <w:r w:rsidR="00F22523" w:rsidRPr="00DA293E">
        <w:rPr>
          <w:b/>
          <w:bCs/>
        </w:rPr>
        <w:t>.</w:t>
      </w:r>
      <w:r w:rsidR="00F22523" w:rsidRPr="00DA293E">
        <w:t xml:space="preserve"> Lý do: Việc đảm bảo an toàn cho trẻ và CBGVNV là rất cần thiết. Tuy nhiên, hiện nay, hầu hết các trường chỉ thuê nhân công bảo vệ trường (1 người/ 1 điểm trường) để tr</w:t>
      </w:r>
      <w:r w:rsidR="00F22523">
        <w:t>ô</w:t>
      </w:r>
      <w:r w:rsidR="00F22523" w:rsidRPr="00DA293E">
        <w:t>ng coi, bảo vệ CSVC và đảm bảo an ninh trường học</w:t>
      </w:r>
      <w:r w:rsidR="00F22523">
        <w:t xml:space="preserve"> là chưa đảm bảo</w:t>
      </w:r>
      <w:r w:rsidR="00F22523" w:rsidRPr="00DA293E">
        <w:t>. Trong khi vị trí việc làm này chưa đưa giao biên chế, cũng chưa có danh mục cấp nguồn từ ngân sách nhà nước.</w:t>
      </w:r>
    </w:p>
    <w:p w14:paraId="39EF4AC0" w14:textId="3415D53C" w:rsidR="00F22523" w:rsidRPr="00DA293E" w:rsidRDefault="00282F9D" w:rsidP="00F22523">
      <w:pPr>
        <w:spacing w:after="120"/>
        <w:ind w:firstLine="567"/>
        <w:jc w:val="both"/>
      </w:pPr>
      <w:r>
        <w:rPr>
          <w:b/>
          <w:bCs/>
        </w:rPr>
        <w:lastRenderedPageBreak/>
        <w:t>-</w:t>
      </w:r>
      <w:r w:rsidR="00F22523">
        <w:t xml:space="preserve"> </w:t>
      </w:r>
      <w:r w:rsidR="00F22523" w:rsidRPr="00145491">
        <w:rPr>
          <w:b/>
          <w:bCs/>
        </w:rPr>
        <w:t>Dịch vụ hỗ trợ, cải tạo và vận hành hạ tầng cơ sở vật chất bán trú</w:t>
      </w:r>
      <w:r w:rsidR="00F22523">
        <w:rPr>
          <w:b/>
          <w:bCs/>
        </w:rPr>
        <w:t xml:space="preserve"> </w:t>
      </w:r>
      <w:r w:rsidR="00F22523" w:rsidRPr="00EF6752">
        <w:t>(</w:t>
      </w:r>
      <w:r w:rsidR="00F22523" w:rsidRPr="00145491">
        <w:t>bao gồm hệ thống làm mát/điều hòa nhiệt độ, khu vực chế biến, nhà ăn):</w:t>
      </w:r>
      <w:r w:rsidR="00F22523" w:rsidRPr="00145491">
        <w:rPr>
          <w:b/>
          <w:bCs/>
        </w:rPr>
        <w:t xml:space="preserve">  </w:t>
      </w:r>
    </w:p>
    <w:p w14:paraId="2C1373F4" w14:textId="77777777" w:rsidR="00F22523" w:rsidRPr="00145491" w:rsidRDefault="00F22523" w:rsidP="00F22523">
      <w:pPr>
        <w:pStyle w:val="NormalWeb"/>
        <w:spacing w:before="0" w:beforeAutospacing="0" w:after="120" w:afterAutospacing="0"/>
        <w:ind w:firstLine="567"/>
        <w:rPr>
          <w:sz w:val="28"/>
          <w:szCs w:val="28"/>
        </w:rPr>
      </w:pPr>
      <w:r w:rsidRPr="00145491">
        <w:rPr>
          <w:b/>
          <w:bCs/>
          <w:sz w:val="28"/>
          <w:szCs w:val="28"/>
        </w:rPr>
        <w:t>Lý do:</w:t>
      </w:r>
      <w:r w:rsidRPr="00145491">
        <w:rPr>
          <w:sz w:val="28"/>
          <w:szCs w:val="28"/>
        </w:rPr>
        <w:t xml:space="preserve"> </w:t>
      </w:r>
    </w:p>
    <w:p w14:paraId="01542712" w14:textId="7C564D14" w:rsidR="00F22523" w:rsidRPr="00145491" w:rsidRDefault="00282F9D" w:rsidP="00282F9D">
      <w:pPr>
        <w:spacing w:after="120"/>
        <w:ind w:firstLine="567"/>
        <w:jc w:val="both"/>
        <w:outlineLvl w:val="3"/>
      </w:pPr>
      <w:r>
        <w:t xml:space="preserve">+ </w:t>
      </w:r>
      <w:r w:rsidR="00F22523" w:rsidRPr="00145491">
        <w:t>Hiện nay, điều kiện thời tiết tại Hà Tĩnh vào mùa hè ngày càng nắng nóng gay gắt, oi bức, ảnh hưởng trực tiếp đến sức khỏe, giấc ngủ trưa và thể trạng của học sinh. Phần lớn phụ huynh học sinh có nguyện vọng thiết tha được lắp đặt và sử dụng máy điều hòa nhiệt độ tại các phòng ngủ bán trú để con em có môi trường sinh hoạt an toàn, mát mẻ.</w:t>
      </w:r>
    </w:p>
    <w:p w14:paraId="146B7F56" w14:textId="20136757" w:rsidR="00F22523" w:rsidRPr="00145491" w:rsidRDefault="00282F9D" w:rsidP="00282F9D">
      <w:pPr>
        <w:spacing w:after="120"/>
        <w:ind w:firstLine="567"/>
        <w:jc w:val="both"/>
        <w:outlineLvl w:val="3"/>
      </w:pPr>
      <w:r>
        <w:t xml:space="preserve">+ </w:t>
      </w:r>
      <w:r w:rsidR="00F22523" w:rsidRPr="00145491">
        <w:t>Đảm bảo tiêu chuẩn vệ sinh an toàn thực phẩm: Hệ thống nhà ăn, nhà bếp cần cải tạo, nang cấp trong khi nguồn ngân sách chi thường xuyên chưa đáp ứng.</w:t>
      </w:r>
    </w:p>
    <w:p w14:paraId="7B00B6A5" w14:textId="1201E220" w:rsidR="00F22523" w:rsidRPr="00145491" w:rsidRDefault="00282F9D" w:rsidP="00282F9D">
      <w:pPr>
        <w:spacing w:after="120"/>
        <w:ind w:firstLine="567"/>
        <w:jc w:val="both"/>
        <w:outlineLvl w:val="3"/>
      </w:pPr>
      <w:r>
        <w:t xml:space="preserve">+ </w:t>
      </w:r>
      <w:r w:rsidR="00F22523" w:rsidRPr="00145491">
        <w:t>Giải quyết bài toán kinh phí vận hành: Danh mục "Mua sắm dụng cụ bán trú" hiện tại theo Nghị quyết 179 chỉ đáp ứng được các vật dụng cá nhân nhỏ (chăn, chiếu, gối, bát, đũa...). Nhà trường không có nguồn kinh phí để chi trả cho việc bảo trì, bảo dưỡng, sửa chữa hệ thống máy điều hòa, hệ thống điện tải cao, cũng như nâng cấp các hạng mục hạ tầng kỹ thuật của nhà bếp. Việc bổ sung khoản thu này giúp nhà trường có cơ sở pháp lý để thỏa thuận với phụ huynh, thực hiện phương thức xã hội hóa/thuê dịch vụ phục vụ trực tiếp cho học sinh.</w:t>
      </w:r>
    </w:p>
    <w:p w14:paraId="656BCA51" w14:textId="6A0EB6E6" w:rsidR="00F22523" w:rsidRDefault="00AE17B0" w:rsidP="00AE17B0">
      <w:pPr>
        <w:spacing w:after="120"/>
        <w:ind w:left="720"/>
        <w:jc w:val="both"/>
      </w:pPr>
      <w:r>
        <w:rPr>
          <w:b/>
          <w:bCs/>
        </w:rPr>
        <w:t xml:space="preserve">1.3. </w:t>
      </w:r>
      <w:r w:rsidR="00F22523" w:rsidRPr="00AE17B0">
        <w:rPr>
          <w:b/>
          <w:bCs/>
        </w:rPr>
        <w:t>Đề nghị điều chỉnh mức thu:</w:t>
      </w:r>
      <w:r w:rsidR="00F22523" w:rsidRPr="002B37F3">
        <w:t xml:space="preserve"> </w:t>
      </w:r>
    </w:p>
    <w:p w14:paraId="5272EE55" w14:textId="5352AC70" w:rsidR="00AE17B0" w:rsidRDefault="008A5F99" w:rsidP="00F22523">
      <w:pPr>
        <w:pStyle w:val="ListParagraph"/>
        <w:spacing w:after="120"/>
        <w:ind w:left="0" w:firstLine="720"/>
        <w:jc w:val="both"/>
        <w:rPr>
          <w:b/>
          <w:bCs/>
        </w:rPr>
      </w:pPr>
      <w:r>
        <w:rPr>
          <w:b/>
          <w:bCs/>
        </w:rPr>
        <w:t>* Đối với cấp Mầm non:</w:t>
      </w:r>
    </w:p>
    <w:p w14:paraId="1DDC54FE" w14:textId="501608C5" w:rsidR="00372EAB" w:rsidRPr="00372EAB" w:rsidRDefault="00372EAB" w:rsidP="00372EAB">
      <w:pPr>
        <w:ind w:firstLine="720"/>
        <w:jc w:val="both"/>
        <w:rPr>
          <w:rFonts w:asciiTheme="majorHAnsi" w:hAnsiTheme="majorHAnsi" w:cstheme="majorHAnsi"/>
          <w:lang w:eastAsia="vi-VN"/>
        </w:rPr>
      </w:pPr>
      <w:r>
        <w:rPr>
          <w:rFonts w:asciiTheme="majorHAnsi" w:hAnsiTheme="majorHAnsi" w:cstheme="majorHAnsi"/>
          <w:lang w:eastAsia="vi-VN"/>
        </w:rPr>
        <w:t xml:space="preserve">- Khoản thu </w:t>
      </w:r>
      <w:r>
        <w:t>n</w:t>
      </w:r>
      <w:r w:rsidRPr="00F04298">
        <w:t>ấu ăn và chăm sóc buổi trưa trẻ mầ</w:t>
      </w:r>
      <w:r>
        <w:t xml:space="preserve">m non bán trú </w:t>
      </w:r>
      <w:r w:rsidRPr="00372EAB">
        <w:t>(</w:t>
      </w:r>
      <w:r w:rsidRPr="00372EAB">
        <w:rPr>
          <w:rStyle w:val="fontstyle01"/>
          <w:sz w:val="28"/>
          <w:szCs w:val="28"/>
        </w:rPr>
        <w:t xml:space="preserve">tăng mức thu từ 220.000đ/trẻ/tháng lên </w:t>
      </w:r>
      <w:r w:rsidRPr="00372EAB">
        <w:t>250.000đ/trẻ/tháng)</w:t>
      </w:r>
      <w:r>
        <w:t>;</w:t>
      </w:r>
    </w:p>
    <w:p w14:paraId="28B55889" w14:textId="044A470F" w:rsidR="00372EAB" w:rsidRPr="0086679B" w:rsidRDefault="00372EAB" w:rsidP="00090F27">
      <w:pPr>
        <w:pStyle w:val="ListParagraph"/>
        <w:tabs>
          <w:tab w:val="left" w:pos="630"/>
          <w:tab w:val="left" w:pos="810"/>
          <w:tab w:val="left" w:pos="900"/>
        </w:tabs>
        <w:spacing w:before="60" w:line="276" w:lineRule="auto"/>
        <w:ind w:left="0" w:firstLine="720"/>
        <w:jc w:val="both"/>
        <w:rPr>
          <w:spacing w:val="-4"/>
        </w:rPr>
      </w:pPr>
      <w:r w:rsidRPr="0086679B">
        <w:rPr>
          <w:spacing w:val="-4"/>
        </w:rPr>
        <w:t>Lý do: Học sinh mầm non ăn bán trú tại trường là 2 bữa/ngày đối với trẻ Mẫu giáo và 3 bữa/ngày đối với trẻ Nhà trẻ. Vì vậy cần tăng mức thu để đảm bảo chế độ tiền lương cho nhân viên nấu ăn để đáp ứng nhu cầu cuộc sống.</w:t>
      </w:r>
    </w:p>
    <w:p w14:paraId="50124574" w14:textId="5D132A6F" w:rsidR="00372EAB" w:rsidRPr="009B0A2D" w:rsidRDefault="00372EAB" w:rsidP="00A34D59">
      <w:pPr>
        <w:spacing w:before="60"/>
        <w:ind w:firstLine="720"/>
        <w:jc w:val="both"/>
        <w:rPr>
          <w:rFonts w:asciiTheme="majorHAnsi" w:hAnsiTheme="majorHAnsi" w:cstheme="majorHAnsi"/>
          <w:lang w:eastAsia="vi-VN"/>
        </w:rPr>
      </w:pPr>
      <w:r>
        <w:rPr>
          <w:rFonts w:asciiTheme="majorHAnsi" w:hAnsiTheme="majorHAnsi" w:cstheme="majorHAnsi"/>
          <w:lang w:eastAsia="vi-VN"/>
        </w:rPr>
        <w:t xml:space="preserve">- </w:t>
      </w:r>
      <w:r w:rsidRPr="009B0A2D">
        <w:rPr>
          <w:rFonts w:asciiTheme="majorHAnsi" w:hAnsiTheme="majorHAnsi" w:cstheme="majorHAnsi"/>
          <w:lang w:eastAsia="vi-VN"/>
        </w:rPr>
        <w:t xml:space="preserve">Khoản thu </w:t>
      </w:r>
      <w:r>
        <w:rPr>
          <w:rFonts w:asciiTheme="majorHAnsi" w:hAnsiTheme="majorHAnsi" w:cstheme="majorHAnsi"/>
          <w:lang w:eastAsia="vi-VN"/>
        </w:rPr>
        <w:t>mua sắm dụng cụ bán trú mầm non</w:t>
      </w:r>
    </w:p>
    <w:p w14:paraId="70EE951A" w14:textId="107A68B7" w:rsidR="00372EAB" w:rsidRPr="009B0A2D" w:rsidRDefault="00372EAB" w:rsidP="00A34D59">
      <w:pPr>
        <w:spacing w:before="60"/>
        <w:ind w:firstLine="720"/>
        <w:jc w:val="both"/>
        <w:rPr>
          <w:rFonts w:asciiTheme="majorHAnsi" w:hAnsiTheme="majorHAnsi" w:cstheme="majorHAnsi"/>
          <w:lang w:eastAsia="vi-VN"/>
        </w:rPr>
      </w:pPr>
      <w:r w:rsidRPr="009B0A2D">
        <w:rPr>
          <w:rFonts w:asciiTheme="majorHAnsi" w:hAnsiTheme="majorHAnsi" w:cstheme="majorHAnsi"/>
          <w:lang w:eastAsia="vi-VN"/>
        </w:rPr>
        <w:t>Lý do:</w:t>
      </w:r>
      <w:r>
        <w:rPr>
          <w:rFonts w:asciiTheme="majorHAnsi" w:hAnsiTheme="majorHAnsi" w:cstheme="majorHAnsi"/>
          <w:lang w:eastAsia="vi-VN"/>
        </w:rPr>
        <w:t xml:space="preserve"> </w:t>
      </w:r>
      <w:r w:rsidRPr="009B0A2D">
        <w:rPr>
          <w:rFonts w:asciiTheme="majorHAnsi" w:hAnsiTheme="majorHAnsi" w:cstheme="majorHAnsi"/>
          <w:lang w:eastAsia="vi-VN"/>
        </w:rPr>
        <w:t>Giá các vật dụng phục vụ bán trú tăng cao so vớ</w:t>
      </w:r>
      <w:r>
        <w:rPr>
          <w:rFonts w:asciiTheme="majorHAnsi" w:hAnsiTheme="majorHAnsi" w:cstheme="majorHAnsi"/>
          <w:lang w:eastAsia="vi-VN"/>
        </w:rPr>
        <w:t>i thời điểm ban hành Nghị quyết; n</w:t>
      </w:r>
      <w:r w:rsidRPr="009B0A2D">
        <w:rPr>
          <w:rFonts w:asciiTheme="majorHAnsi" w:hAnsiTheme="majorHAnsi" w:cstheme="majorHAnsi"/>
          <w:lang w:eastAsia="vi-VN"/>
        </w:rPr>
        <w:t>hiều dụng cụ bán trú xuống cấp cần thay thế thường xuyên để đ</w:t>
      </w:r>
      <w:r>
        <w:rPr>
          <w:rFonts w:asciiTheme="majorHAnsi" w:hAnsiTheme="majorHAnsi" w:cstheme="majorHAnsi"/>
          <w:lang w:eastAsia="vi-VN"/>
        </w:rPr>
        <w:t>ảm bảo an toàn, vệ sinh cho trẻ; v</w:t>
      </w:r>
      <w:r w:rsidRPr="009B0A2D">
        <w:rPr>
          <w:rFonts w:asciiTheme="majorHAnsi" w:hAnsiTheme="majorHAnsi" w:cstheme="majorHAnsi"/>
          <w:lang w:eastAsia="vi-VN"/>
        </w:rPr>
        <w:t>iệc điều chỉnh mức thu sẽ góp phần nâng cao chất lượng chăm sóc, nuôi dưỡng trẻ trong nhà trường.</w:t>
      </w:r>
    </w:p>
    <w:p w14:paraId="18F491E8" w14:textId="1499FEE4" w:rsidR="00F22523" w:rsidRPr="002B37F3" w:rsidRDefault="00F22523" w:rsidP="00A76CC7">
      <w:pPr>
        <w:pStyle w:val="ListParagraph"/>
        <w:spacing w:before="60" w:after="120"/>
        <w:ind w:left="0" w:firstLine="720"/>
        <w:jc w:val="both"/>
        <w:rPr>
          <w:b/>
          <w:bCs/>
        </w:rPr>
      </w:pPr>
      <w:r w:rsidRPr="002B37F3">
        <w:rPr>
          <w:b/>
          <w:bCs/>
        </w:rPr>
        <w:t>2. Dụng cụ bán trú, thiết bị dọn vệ sinh</w:t>
      </w:r>
    </w:p>
    <w:p w14:paraId="5E7DE8A1" w14:textId="3847312D" w:rsidR="00F22523" w:rsidRDefault="00F22523" w:rsidP="00A76CC7">
      <w:pPr>
        <w:spacing w:before="60" w:after="120"/>
        <w:ind w:firstLine="720"/>
        <w:jc w:val="both"/>
      </w:pPr>
      <w:r>
        <w:rPr>
          <w:b/>
          <w:bCs/>
        </w:rPr>
        <w:t xml:space="preserve">2.1. </w:t>
      </w:r>
      <w:r w:rsidRPr="002B37F3">
        <w:rPr>
          <w:b/>
          <w:bCs/>
        </w:rPr>
        <w:t xml:space="preserve">Đề nghị bổ </w:t>
      </w:r>
      <w:r w:rsidR="00A76CC7">
        <w:rPr>
          <w:b/>
          <w:bCs/>
        </w:rPr>
        <w:t>sung số lượng so với danh mục Sở dự kiến</w:t>
      </w:r>
      <w:r w:rsidRPr="002B37F3">
        <w:t xml:space="preserve"> </w:t>
      </w:r>
    </w:p>
    <w:p w14:paraId="7EBA43DC" w14:textId="2FDDD4C8" w:rsidR="00A34D59" w:rsidRPr="00736BA1"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Tủ hấp cơm công nghiệp gas: 01 cái/điểm trường.</w:t>
      </w:r>
    </w:p>
    <w:p w14:paraId="4ACA53EB" w14:textId="59EBA533" w:rsidR="00A34D59" w:rsidRPr="00736BA1"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w:t>
      </w:r>
      <w:r w:rsidR="00A34D59" w:rsidRPr="00736BA1">
        <w:rPr>
          <w:rFonts w:asciiTheme="majorHAnsi" w:hAnsiTheme="majorHAnsi" w:cstheme="majorHAnsi"/>
          <w:lang w:eastAsia="vi-VN"/>
        </w:rPr>
        <w:t>Máy giặt công nghiệp (Châu Âu)</w:t>
      </w:r>
      <w:r w:rsidR="00A34D59">
        <w:rPr>
          <w:rFonts w:asciiTheme="majorHAnsi" w:hAnsiTheme="majorHAnsi" w:cstheme="majorHAnsi"/>
          <w:lang w:eastAsia="vi-VN"/>
        </w:rPr>
        <w:t>: 01 cái/điểm trường.</w:t>
      </w:r>
    </w:p>
    <w:p w14:paraId="4F024818" w14:textId="597B7C16" w:rsidR="00A34D59" w:rsidRPr="009B0A2D"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X</w:t>
      </w:r>
      <w:r w:rsidR="00A34D59" w:rsidRPr="009B0A2D">
        <w:rPr>
          <w:rFonts w:asciiTheme="majorHAnsi" w:hAnsiTheme="majorHAnsi" w:cstheme="majorHAnsi"/>
          <w:lang w:eastAsia="vi-VN"/>
        </w:rPr>
        <w:t>e đẩy thức ăn inox: 0</w:t>
      </w:r>
      <w:r w:rsidR="00A34D59">
        <w:rPr>
          <w:rFonts w:asciiTheme="majorHAnsi" w:hAnsiTheme="majorHAnsi" w:cstheme="majorHAnsi"/>
          <w:lang w:eastAsia="vi-VN"/>
        </w:rPr>
        <w:t>3</w:t>
      </w:r>
      <w:r w:rsidR="00A34D59" w:rsidRPr="009B0A2D">
        <w:rPr>
          <w:rFonts w:asciiTheme="majorHAnsi" w:hAnsiTheme="majorHAnsi" w:cstheme="majorHAnsi"/>
          <w:lang w:eastAsia="vi-VN"/>
        </w:rPr>
        <w:t xml:space="preserve"> cái</w:t>
      </w:r>
      <w:r w:rsidR="00A34D59">
        <w:rPr>
          <w:rFonts w:asciiTheme="majorHAnsi" w:hAnsiTheme="majorHAnsi" w:cstheme="majorHAnsi"/>
          <w:lang w:eastAsia="vi-VN"/>
        </w:rPr>
        <w:t>/điểm trường</w:t>
      </w:r>
      <w:r w:rsidR="00A34D59" w:rsidRPr="009B0A2D">
        <w:rPr>
          <w:rFonts w:asciiTheme="majorHAnsi" w:hAnsiTheme="majorHAnsi" w:cstheme="majorHAnsi"/>
          <w:lang w:eastAsia="vi-VN"/>
        </w:rPr>
        <w:t>.</w:t>
      </w:r>
    </w:p>
    <w:p w14:paraId="2594A5E0" w14:textId="4F205829" w:rsidR="00A34D59" w:rsidRPr="009B0A2D"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M</w:t>
      </w:r>
      <w:r w:rsidR="00A34D59" w:rsidRPr="009B0A2D">
        <w:rPr>
          <w:rFonts w:asciiTheme="majorHAnsi" w:hAnsiTheme="majorHAnsi" w:cstheme="majorHAnsi"/>
          <w:lang w:eastAsia="vi-VN"/>
        </w:rPr>
        <w:t>áy hút bụi công suất lớn phục vụ vệ sinh lớp học: 02 cái.</w:t>
      </w:r>
    </w:p>
    <w:p w14:paraId="52AC3E18" w14:textId="61D2A99C" w:rsidR="00A34D59"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T</w:t>
      </w:r>
      <w:r w:rsidR="00A34D59" w:rsidRPr="009B0A2D">
        <w:rPr>
          <w:rFonts w:asciiTheme="majorHAnsi" w:hAnsiTheme="majorHAnsi" w:cstheme="majorHAnsi"/>
          <w:lang w:eastAsia="vi-VN"/>
        </w:rPr>
        <w:t>hùng rác phân loại có nắp đậy</w:t>
      </w:r>
      <w:r w:rsidR="00A34D59">
        <w:rPr>
          <w:rFonts w:asciiTheme="majorHAnsi" w:hAnsiTheme="majorHAnsi" w:cstheme="majorHAnsi"/>
          <w:lang w:eastAsia="vi-VN"/>
        </w:rPr>
        <w:t xml:space="preserve"> phục vụ nhà bếp</w:t>
      </w:r>
      <w:r w:rsidR="00A34D59" w:rsidRPr="009B0A2D">
        <w:rPr>
          <w:rFonts w:asciiTheme="majorHAnsi" w:hAnsiTheme="majorHAnsi" w:cstheme="majorHAnsi"/>
          <w:lang w:eastAsia="vi-VN"/>
        </w:rPr>
        <w:t xml:space="preserve">: </w:t>
      </w:r>
      <w:r w:rsidR="00A34D59">
        <w:rPr>
          <w:rFonts w:asciiTheme="majorHAnsi" w:hAnsiTheme="majorHAnsi" w:cstheme="majorHAnsi"/>
          <w:lang w:eastAsia="vi-VN"/>
        </w:rPr>
        <w:t>02 cái/điểm trường</w:t>
      </w:r>
      <w:r w:rsidR="00A34D59" w:rsidRPr="009B0A2D">
        <w:rPr>
          <w:rFonts w:asciiTheme="majorHAnsi" w:hAnsiTheme="majorHAnsi" w:cstheme="majorHAnsi"/>
          <w:lang w:eastAsia="vi-VN"/>
        </w:rPr>
        <w:t>.</w:t>
      </w:r>
    </w:p>
    <w:p w14:paraId="34B44703" w14:textId="20179EFF" w:rsidR="00A34D59" w:rsidRPr="00736BA1" w:rsidRDefault="00A76CC7" w:rsidP="00A76CC7">
      <w:pPr>
        <w:spacing w:before="60"/>
        <w:ind w:firstLine="720"/>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w:t>
      </w:r>
      <w:r w:rsidR="00A34D59" w:rsidRPr="00736BA1">
        <w:rPr>
          <w:rFonts w:asciiTheme="majorHAnsi" w:hAnsiTheme="majorHAnsi" w:cstheme="majorHAnsi"/>
          <w:lang w:eastAsia="vi-VN"/>
        </w:rPr>
        <w:t>Tủ lạnh lưu mẫu thức ăn</w:t>
      </w:r>
      <w:r w:rsidR="00A34D59">
        <w:rPr>
          <w:rFonts w:asciiTheme="majorHAnsi" w:hAnsiTheme="majorHAnsi" w:cstheme="majorHAnsi"/>
          <w:lang w:eastAsia="vi-VN"/>
        </w:rPr>
        <w:t>: 01cái/điểm trường</w:t>
      </w:r>
    </w:p>
    <w:p w14:paraId="03150F2B" w14:textId="77777777" w:rsidR="00A34D59" w:rsidRPr="00736BA1" w:rsidRDefault="00A34D59" w:rsidP="00A76CC7">
      <w:pPr>
        <w:spacing w:before="60"/>
        <w:ind w:firstLine="720"/>
        <w:jc w:val="both"/>
        <w:rPr>
          <w:rFonts w:asciiTheme="majorHAnsi" w:hAnsiTheme="majorHAnsi" w:cstheme="majorHAnsi"/>
          <w:lang w:eastAsia="vi-VN"/>
        </w:rPr>
      </w:pPr>
      <w:r w:rsidRPr="009B0A2D">
        <w:rPr>
          <w:rFonts w:asciiTheme="majorHAnsi" w:hAnsiTheme="majorHAnsi" w:cstheme="majorHAnsi"/>
          <w:lang w:eastAsia="vi-VN"/>
        </w:rPr>
        <w:lastRenderedPageBreak/>
        <w:t>Lý do:</w:t>
      </w:r>
      <w:r>
        <w:rPr>
          <w:rFonts w:asciiTheme="majorHAnsi" w:hAnsiTheme="majorHAnsi" w:cstheme="majorHAnsi"/>
          <w:lang w:eastAsia="vi-VN"/>
        </w:rPr>
        <w:t xml:space="preserve"> </w:t>
      </w:r>
      <w:r w:rsidRPr="009B0A2D">
        <w:rPr>
          <w:rFonts w:asciiTheme="majorHAnsi" w:hAnsiTheme="majorHAnsi" w:cstheme="majorHAnsi"/>
          <w:lang w:eastAsia="vi-VN"/>
        </w:rPr>
        <w:t>Số lượng trẻ bán trú đông, nhu cầu sử dụng thiết bị lớn.</w:t>
      </w:r>
      <w:r>
        <w:rPr>
          <w:rFonts w:asciiTheme="majorHAnsi" w:hAnsiTheme="majorHAnsi" w:cstheme="majorHAnsi"/>
          <w:lang w:eastAsia="vi-VN"/>
        </w:rPr>
        <w:t xml:space="preserve"> </w:t>
      </w:r>
      <w:r w:rsidRPr="009B0A2D">
        <w:rPr>
          <w:rFonts w:asciiTheme="majorHAnsi" w:hAnsiTheme="majorHAnsi" w:cstheme="majorHAnsi"/>
          <w:spacing w:val="-10"/>
          <w:lang w:eastAsia="vi-VN"/>
        </w:rPr>
        <w:t>Đáp ứng yêu cầu xây dựng môi trường giáo dục an toàn, sạch sẽ, thân thiện.</w:t>
      </w:r>
    </w:p>
    <w:p w14:paraId="6E72A789" w14:textId="1A4F4C6D" w:rsidR="00A34D59" w:rsidRPr="00A76CC7" w:rsidRDefault="00A76CC7" w:rsidP="00920E66">
      <w:pPr>
        <w:tabs>
          <w:tab w:val="left" w:pos="709"/>
        </w:tabs>
        <w:spacing w:before="60" w:line="276" w:lineRule="auto"/>
        <w:jc w:val="both"/>
        <w:rPr>
          <w:rFonts w:asciiTheme="majorHAnsi" w:hAnsiTheme="majorHAnsi" w:cstheme="majorHAnsi"/>
          <w:b/>
          <w:lang w:eastAsia="vi-VN"/>
        </w:rPr>
      </w:pPr>
      <w:r>
        <w:rPr>
          <w:rFonts w:asciiTheme="majorHAnsi" w:hAnsiTheme="majorHAnsi" w:cstheme="majorHAnsi"/>
          <w:lang w:eastAsia="vi-VN"/>
        </w:rPr>
        <w:tab/>
      </w:r>
      <w:r w:rsidRPr="00A76CC7">
        <w:rPr>
          <w:rFonts w:asciiTheme="majorHAnsi" w:hAnsiTheme="majorHAnsi" w:cstheme="majorHAnsi"/>
          <w:b/>
          <w:lang w:eastAsia="vi-VN"/>
        </w:rPr>
        <w:t xml:space="preserve">2.2. </w:t>
      </w:r>
      <w:r w:rsidR="00A34D59" w:rsidRPr="00A76CC7">
        <w:rPr>
          <w:rFonts w:asciiTheme="majorHAnsi" w:hAnsiTheme="majorHAnsi" w:cstheme="majorHAnsi"/>
          <w:b/>
          <w:lang w:eastAsia="vi-VN"/>
        </w:rPr>
        <w:t xml:space="preserve">Bổ sung danh mục còn thiếu trong </w:t>
      </w:r>
      <w:r>
        <w:rPr>
          <w:rFonts w:asciiTheme="majorHAnsi" w:hAnsiTheme="majorHAnsi" w:cstheme="majorHAnsi"/>
          <w:b/>
          <w:lang w:eastAsia="vi-VN"/>
        </w:rPr>
        <w:t>dự kiến</w:t>
      </w:r>
    </w:p>
    <w:p w14:paraId="3F921287" w14:textId="31CDD51A" w:rsidR="00A34D59" w:rsidRDefault="00A76CC7" w:rsidP="00920E66">
      <w:pPr>
        <w:spacing w:before="60"/>
        <w:ind w:left="540" w:firstLine="169"/>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Phản ngủ cho trẻ: 2 trẻ/cái.</w:t>
      </w:r>
    </w:p>
    <w:p w14:paraId="61DDA446" w14:textId="4B806430" w:rsidR="00A34D59" w:rsidRPr="00736BA1" w:rsidRDefault="00A76CC7" w:rsidP="00920E66">
      <w:pPr>
        <w:spacing w:before="60"/>
        <w:ind w:left="540" w:firstLine="169"/>
        <w:jc w:val="both"/>
        <w:rPr>
          <w:rFonts w:asciiTheme="majorHAnsi" w:hAnsiTheme="majorHAnsi" w:cstheme="majorHAnsi"/>
          <w:lang w:eastAsia="vi-VN"/>
        </w:rPr>
      </w:pPr>
      <w:r>
        <w:rPr>
          <w:rFonts w:asciiTheme="majorHAnsi" w:hAnsiTheme="majorHAnsi" w:cstheme="majorHAnsi"/>
          <w:lang w:eastAsia="vi-VN"/>
        </w:rPr>
        <w:t>-</w:t>
      </w:r>
      <w:r w:rsidR="00A34D59">
        <w:rPr>
          <w:rFonts w:asciiTheme="majorHAnsi" w:hAnsiTheme="majorHAnsi" w:cstheme="majorHAnsi"/>
          <w:lang w:eastAsia="vi-VN"/>
        </w:rPr>
        <w:t xml:space="preserve"> Chiếu ngủ: 4 trẻ/chiếc.</w:t>
      </w:r>
    </w:p>
    <w:p w14:paraId="2F5C2725" w14:textId="271D9FA7" w:rsidR="00F22523" w:rsidRPr="002B37F3" w:rsidRDefault="00F22523" w:rsidP="00920E66">
      <w:pPr>
        <w:spacing w:before="60" w:after="120"/>
        <w:ind w:firstLine="720"/>
      </w:pPr>
      <w:r>
        <w:rPr>
          <w:b/>
          <w:bCs/>
        </w:rPr>
        <w:t>2.</w:t>
      </w:r>
      <w:r w:rsidR="00A76CC7">
        <w:rPr>
          <w:b/>
          <w:bCs/>
        </w:rPr>
        <w:t>3</w:t>
      </w:r>
      <w:r>
        <w:rPr>
          <w:b/>
          <w:bCs/>
        </w:rPr>
        <w:t xml:space="preserve">. </w:t>
      </w:r>
      <w:r w:rsidRPr="002B37F3">
        <w:rPr>
          <w:b/>
          <w:bCs/>
        </w:rPr>
        <w:t>Đề nghị bãi bỏ so với danh mục Sở dự kiến:</w:t>
      </w:r>
      <w:r w:rsidR="00920E66">
        <w:t xml:space="preserve"> Không</w:t>
      </w:r>
      <w:r w:rsidRPr="002B37F3">
        <w:t xml:space="preserve">. </w:t>
      </w:r>
    </w:p>
    <w:p w14:paraId="13C29F92" w14:textId="4E9BE6CF" w:rsidR="00FC6BB3" w:rsidRDefault="00F22523" w:rsidP="00920E66">
      <w:pPr>
        <w:spacing w:before="60" w:after="20"/>
        <w:ind w:firstLine="720"/>
        <w:jc w:val="both"/>
      </w:pPr>
      <w:r w:rsidRPr="002B37F3">
        <w:t xml:space="preserve">Trên đây là báo cáo đánh giá kết quả thực hiện Nghị quyết số 107/2023/NQ-HĐND và Nghị quyết số 179/2025/NQ-HĐND của HĐND tỉnh, đồng thời đề xuất danh mục các khoản thu dịch vụ phục vụ, hỗ trợ hoạt động giáo dục của </w:t>
      </w:r>
      <w:r w:rsidR="004D2238">
        <w:t xml:space="preserve">UBND xã </w:t>
      </w:r>
      <w:r w:rsidR="00104D15">
        <w:t>Kỳ Xuân</w:t>
      </w:r>
      <w:r w:rsidRPr="002B37F3">
        <w:t xml:space="preserve"> trong thời gian tới. Kính đề nghị </w:t>
      </w:r>
      <w:r w:rsidR="004D2238">
        <w:t xml:space="preserve">Sở Giáo dục và Đào tạo xem xét, tổng hợp./. </w:t>
      </w:r>
    </w:p>
    <w:tbl>
      <w:tblPr>
        <w:tblW w:w="0" w:type="auto"/>
        <w:tblInd w:w="-142" w:type="dxa"/>
        <w:tblLook w:val="01E0" w:firstRow="1" w:lastRow="1" w:firstColumn="1" w:lastColumn="1" w:noHBand="0" w:noVBand="0"/>
      </w:tblPr>
      <w:tblGrid>
        <w:gridCol w:w="9275"/>
        <w:gridCol w:w="222"/>
      </w:tblGrid>
      <w:tr w:rsidR="007B35B9" w:rsidRPr="00C70188" w14:paraId="11C851CB" w14:textId="77777777" w:rsidTr="00920E66">
        <w:trPr>
          <w:trHeight w:val="2669"/>
        </w:trPr>
        <w:tc>
          <w:tcPr>
            <w:tcW w:w="8993" w:type="dxa"/>
            <w:hideMark/>
          </w:tcPr>
          <w:p w14:paraId="4311CD73" w14:textId="77777777" w:rsidR="00920E66" w:rsidRDefault="00920E66"/>
          <w:tbl>
            <w:tblPr>
              <w:tblW w:w="9606" w:type="dxa"/>
              <w:tblLook w:val="01E0" w:firstRow="1" w:lastRow="1" w:firstColumn="1" w:lastColumn="1" w:noHBand="0" w:noVBand="0"/>
            </w:tblPr>
            <w:tblGrid>
              <w:gridCol w:w="4503"/>
              <w:gridCol w:w="5103"/>
            </w:tblGrid>
            <w:tr w:rsidR="00703B8D" w14:paraId="4E4BD2AF" w14:textId="77777777" w:rsidTr="00703B8D">
              <w:tc>
                <w:tcPr>
                  <w:tcW w:w="4503" w:type="dxa"/>
                  <w:hideMark/>
                </w:tcPr>
                <w:p w14:paraId="44E521FB" w14:textId="77777777" w:rsidR="00703B8D" w:rsidRDefault="00703B8D">
                  <w:pPr>
                    <w:jc w:val="both"/>
                    <w:rPr>
                      <w:b/>
                      <w:i/>
                      <w:sz w:val="24"/>
                      <w:szCs w:val="24"/>
                    </w:rPr>
                  </w:pPr>
                  <w:r>
                    <w:rPr>
                      <w:b/>
                      <w:i/>
                      <w:sz w:val="24"/>
                      <w:szCs w:val="24"/>
                    </w:rPr>
                    <w:t>Nơi nhận:</w:t>
                  </w:r>
                </w:p>
                <w:p w14:paraId="2555790C" w14:textId="77777777" w:rsidR="00703B8D" w:rsidRDefault="00703B8D">
                  <w:pPr>
                    <w:jc w:val="both"/>
                    <w:rPr>
                      <w:sz w:val="22"/>
                      <w:szCs w:val="22"/>
                    </w:rPr>
                  </w:pPr>
                  <w:r>
                    <w:rPr>
                      <w:sz w:val="22"/>
                      <w:szCs w:val="22"/>
                    </w:rPr>
                    <w:t>- Sở GD&amp;ĐT;</w:t>
                  </w:r>
                </w:p>
                <w:p w14:paraId="5B118A30" w14:textId="77777777" w:rsidR="00703B8D" w:rsidRDefault="00703B8D">
                  <w:pPr>
                    <w:jc w:val="both"/>
                    <w:rPr>
                      <w:sz w:val="22"/>
                      <w:szCs w:val="22"/>
                    </w:rPr>
                  </w:pPr>
                  <w:r>
                    <w:rPr>
                      <w:sz w:val="22"/>
                      <w:szCs w:val="22"/>
                    </w:rPr>
                    <w:t xml:space="preserve">- Chủ tịch, các PCT UBND xã; </w:t>
                  </w:r>
                </w:p>
                <w:p w14:paraId="4AEF428E" w14:textId="77777777" w:rsidR="00703B8D" w:rsidRDefault="00703B8D">
                  <w:pPr>
                    <w:jc w:val="both"/>
                  </w:pPr>
                  <w:r>
                    <w:rPr>
                      <w:sz w:val="22"/>
                      <w:szCs w:val="22"/>
                    </w:rPr>
                    <w:t>- Lưu: VT, VHXH./.</w:t>
                  </w:r>
                </w:p>
              </w:tc>
              <w:tc>
                <w:tcPr>
                  <w:tcW w:w="5103" w:type="dxa"/>
                </w:tcPr>
                <w:p w14:paraId="57D929BC" w14:textId="2E6639C7" w:rsidR="00703B8D" w:rsidRPr="00F73B4E" w:rsidRDefault="00703B8D">
                  <w:pPr>
                    <w:jc w:val="center"/>
                    <w:rPr>
                      <w:b/>
                    </w:rPr>
                  </w:pPr>
                  <w:r w:rsidRPr="00F73B4E">
                    <w:rPr>
                      <w:b/>
                    </w:rPr>
                    <w:t>TM. ỦY BAN NHÂN DÂN</w:t>
                  </w:r>
                </w:p>
                <w:p w14:paraId="22C3664E" w14:textId="5308B579" w:rsidR="00703B8D" w:rsidRPr="00F73B4E" w:rsidRDefault="00703B8D">
                  <w:pPr>
                    <w:jc w:val="center"/>
                    <w:rPr>
                      <w:b/>
                    </w:rPr>
                  </w:pPr>
                  <w:r w:rsidRPr="00F73B4E">
                    <w:rPr>
                      <w:b/>
                    </w:rPr>
                    <w:t>KT. CHỦ TỊCH</w:t>
                  </w:r>
                </w:p>
                <w:p w14:paraId="4122FD92" w14:textId="469CD7DD" w:rsidR="00703B8D" w:rsidRPr="00F73B4E" w:rsidRDefault="00703B8D">
                  <w:pPr>
                    <w:jc w:val="center"/>
                    <w:rPr>
                      <w:b/>
                    </w:rPr>
                  </w:pPr>
                  <w:r w:rsidRPr="00F73B4E">
                    <w:rPr>
                      <w:b/>
                    </w:rPr>
                    <w:t>PHÓ CHỦ TỊCH</w:t>
                  </w:r>
                </w:p>
                <w:p w14:paraId="76668F92" w14:textId="77777777" w:rsidR="00703B8D" w:rsidRPr="00F73B4E" w:rsidRDefault="00703B8D">
                  <w:pPr>
                    <w:jc w:val="center"/>
                    <w:rPr>
                      <w:b/>
                    </w:rPr>
                  </w:pPr>
                </w:p>
                <w:p w14:paraId="579EC375" w14:textId="77777777" w:rsidR="00703B8D" w:rsidRDefault="00703B8D">
                  <w:pPr>
                    <w:jc w:val="center"/>
                    <w:rPr>
                      <w:b/>
                    </w:rPr>
                  </w:pPr>
                </w:p>
                <w:p w14:paraId="00BD3D3E" w14:textId="77777777" w:rsidR="00703B8D" w:rsidRDefault="00703B8D">
                  <w:pPr>
                    <w:jc w:val="center"/>
                    <w:rPr>
                      <w:b/>
                    </w:rPr>
                  </w:pPr>
                </w:p>
                <w:p w14:paraId="76E32FEA" w14:textId="77777777" w:rsidR="00703B8D" w:rsidRDefault="00703B8D">
                  <w:pPr>
                    <w:jc w:val="center"/>
                    <w:rPr>
                      <w:b/>
                    </w:rPr>
                  </w:pPr>
                </w:p>
                <w:p w14:paraId="04B20D4A" w14:textId="77777777" w:rsidR="00703B8D" w:rsidRDefault="00703B8D">
                  <w:pPr>
                    <w:rPr>
                      <w:b/>
                    </w:rPr>
                  </w:pPr>
                </w:p>
                <w:p w14:paraId="3DB4707A" w14:textId="1DD6FE93" w:rsidR="00703B8D" w:rsidRDefault="00104D15" w:rsidP="00703B8D">
                  <w:pPr>
                    <w:jc w:val="center"/>
                    <w:rPr>
                      <w:b/>
                    </w:rPr>
                  </w:pPr>
                  <w:r>
                    <w:rPr>
                      <w:b/>
                    </w:rPr>
                    <w:t>Nguyễn Thành Chung</w:t>
                  </w:r>
                </w:p>
              </w:tc>
            </w:tr>
          </w:tbl>
          <w:p w14:paraId="523C35EA" w14:textId="2DBCF6B8" w:rsidR="007B35B9" w:rsidRPr="00F23394" w:rsidRDefault="007B35B9" w:rsidP="007B35B9"/>
        </w:tc>
        <w:tc>
          <w:tcPr>
            <w:tcW w:w="221" w:type="dxa"/>
          </w:tcPr>
          <w:p w14:paraId="267C835D" w14:textId="1AF6B70B" w:rsidR="007B35B9" w:rsidRPr="00703B8D" w:rsidRDefault="007B35B9" w:rsidP="00651ED4">
            <w:pPr>
              <w:jc w:val="center"/>
              <w:rPr>
                <w:b/>
                <w:sz w:val="26"/>
                <w:szCs w:val="26"/>
                <w:lang w:val="vi-VN"/>
              </w:rPr>
            </w:pPr>
          </w:p>
        </w:tc>
      </w:tr>
    </w:tbl>
    <w:p w14:paraId="6058D794" w14:textId="77777777" w:rsidR="00254F1F" w:rsidRPr="00254F1F" w:rsidRDefault="00254F1F">
      <w:pPr>
        <w:rPr>
          <w:lang w:val="vi-VN"/>
        </w:rPr>
      </w:pPr>
    </w:p>
    <w:sectPr w:rsidR="00254F1F" w:rsidRPr="00254F1F" w:rsidSect="00AA7938">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20B01" w14:textId="77777777" w:rsidR="00972BF6" w:rsidRDefault="00972BF6">
      <w:r>
        <w:separator/>
      </w:r>
    </w:p>
  </w:endnote>
  <w:endnote w:type="continuationSeparator" w:id="0">
    <w:p w14:paraId="297C872E" w14:textId="77777777" w:rsidR="00972BF6" w:rsidRDefault="0097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A3EE8" w14:textId="77777777" w:rsidR="00972BF6" w:rsidRDefault="00972BF6">
      <w:r>
        <w:separator/>
      </w:r>
    </w:p>
  </w:footnote>
  <w:footnote w:type="continuationSeparator" w:id="0">
    <w:p w14:paraId="16049D8F" w14:textId="77777777" w:rsidR="00972BF6" w:rsidRDefault="00972B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8BC1" w14:textId="7308CB26" w:rsidR="002406DB" w:rsidRDefault="002406DB">
    <w:pPr>
      <w:pStyle w:val="Header"/>
      <w:jc w:val="center"/>
    </w:pPr>
    <w:r>
      <w:fldChar w:fldCharType="begin"/>
    </w:r>
    <w:r>
      <w:instrText xml:space="preserve"> PAGE   \* MERGEFORMAT </w:instrText>
    </w:r>
    <w:r>
      <w:fldChar w:fldCharType="separate"/>
    </w:r>
    <w:r w:rsidR="009426F2">
      <w:rPr>
        <w:noProof/>
      </w:rPr>
      <w:t>4</w:t>
    </w:r>
    <w:r>
      <w:rPr>
        <w:noProof/>
      </w:rPr>
      <w:fldChar w:fldCharType="end"/>
    </w:r>
  </w:p>
  <w:p w14:paraId="7F5B4E2A" w14:textId="77777777" w:rsidR="002406DB" w:rsidRDefault="002406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DEF"/>
    <w:multiLevelType w:val="multilevel"/>
    <w:tmpl w:val="6D4ED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B0E24"/>
    <w:multiLevelType w:val="hybridMultilevel"/>
    <w:tmpl w:val="05E0BE2C"/>
    <w:lvl w:ilvl="0" w:tplc="59100E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83B3D"/>
    <w:multiLevelType w:val="hybridMultilevel"/>
    <w:tmpl w:val="AA062166"/>
    <w:lvl w:ilvl="0" w:tplc="A514687A">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219B9"/>
    <w:multiLevelType w:val="multilevel"/>
    <w:tmpl w:val="09123942"/>
    <w:lvl w:ilvl="0">
      <w:start w:val="1"/>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0C45F3A"/>
    <w:multiLevelType w:val="hybridMultilevel"/>
    <w:tmpl w:val="EE3CFBF0"/>
    <w:lvl w:ilvl="0" w:tplc="B23E8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70FD9"/>
    <w:multiLevelType w:val="hybridMultilevel"/>
    <w:tmpl w:val="E1AACBB4"/>
    <w:lvl w:ilvl="0" w:tplc="092A0298">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46817"/>
    <w:multiLevelType w:val="hybridMultilevel"/>
    <w:tmpl w:val="08FA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1E05"/>
    <w:multiLevelType w:val="hybridMultilevel"/>
    <w:tmpl w:val="B83EBB56"/>
    <w:lvl w:ilvl="0" w:tplc="454C062A">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2EF65833"/>
    <w:multiLevelType w:val="multilevel"/>
    <w:tmpl w:val="B4C0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575B6"/>
    <w:multiLevelType w:val="multilevel"/>
    <w:tmpl w:val="12B6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0761B"/>
    <w:multiLevelType w:val="hybridMultilevel"/>
    <w:tmpl w:val="92C866D0"/>
    <w:lvl w:ilvl="0" w:tplc="21B20986">
      <w:start w:val="1"/>
      <w:numFmt w:val="bullet"/>
      <w:lvlText w:val="-"/>
      <w:lvlJc w:val="left"/>
      <w:pPr>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FEB6330"/>
    <w:multiLevelType w:val="hybridMultilevel"/>
    <w:tmpl w:val="C03AF5A6"/>
    <w:lvl w:ilvl="0" w:tplc="B9F6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BE240A"/>
    <w:multiLevelType w:val="hybridMultilevel"/>
    <w:tmpl w:val="ABDCBDD4"/>
    <w:lvl w:ilvl="0" w:tplc="01766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356260"/>
    <w:multiLevelType w:val="hybridMultilevel"/>
    <w:tmpl w:val="0B4CBB12"/>
    <w:lvl w:ilvl="0" w:tplc="A5BA51F8">
      <w:start w:val="2"/>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26B60EA"/>
    <w:multiLevelType w:val="hybridMultilevel"/>
    <w:tmpl w:val="75EAFA0E"/>
    <w:lvl w:ilvl="0" w:tplc="7CE27254">
      <w:start w:val="2"/>
      <w:numFmt w:val="bullet"/>
      <w:lvlText w:val="-"/>
      <w:lvlJc w:val="left"/>
      <w:pPr>
        <w:ind w:left="1440" w:hanging="360"/>
      </w:pPr>
      <w:rPr>
        <w:rFonts w:ascii="Segoe UI" w:eastAsia="Times New Roman" w:hAnsi="Segoe UI" w:cs="Segoe UI" w:hint="default"/>
        <w:color w:val="4040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166900"/>
    <w:multiLevelType w:val="hybridMultilevel"/>
    <w:tmpl w:val="D0FCCCDC"/>
    <w:lvl w:ilvl="0" w:tplc="49DE2C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970B41"/>
    <w:multiLevelType w:val="hybridMultilevel"/>
    <w:tmpl w:val="A58A255E"/>
    <w:lvl w:ilvl="0" w:tplc="0858898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13"/>
  </w:num>
  <w:num w:numId="3">
    <w:abstractNumId w:val="16"/>
  </w:num>
  <w:num w:numId="4">
    <w:abstractNumId w:val="1"/>
  </w:num>
  <w:num w:numId="5">
    <w:abstractNumId w:val="6"/>
  </w:num>
  <w:num w:numId="6">
    <w:abstractNumId w:val="0"/>
  </w:num>
  <w:num w:numId="7">
    <w:abstractNumId w:val="9"/>
  </w:num>
  <w:num w:numId="8">
    <w:abstractNumId w:val="11"/>
  </w:num>
  <w:num w:numId="9">
    <w:abstractNumId w:val="15"/>
  </w:num>
  <w:num w:numId="10">
    <w:abstractNumId w:val="8"/>
  </w:num>
  <w:num w:numId="11">
    <w:abstractNumId w:val="14"/>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11"/>
    <w:rsid w:val="00062236"/>
    <w:rsid w:val="000725FA"/>
    <w:rsid w:val="00080344"/>
    <w:rsid w:val="00083F0C"/>
    <w:rsid w:val="00090F27"/>
    <w:rsid w:val="000A2D80"/>
    <w:rsid w:val="000D69F5"/>
    <w:rsid w:val="000F0680"/>
    <w:rsid w:val="000F66FC"/>
    <w:rsid w:val="00104D15"/>
    <w:rsid w:val="001057A2"/>
    <w:rsid w:val="00111714"/>
    <w:rsid w:val="0011346B"/>
    <w:rsid w:val="00122241"/>
    <w:rsid w:val="00151BA3"/>
    <w:rsid w:val="00180670"/>
    <w:rsid w:val="0019518E"/>
    <w:rsid w:val="001D3901"/>
    <w:rsid w:val="001F3717"/>
    <w:rsid w:val="0020652F"/>
    <w:rsid w:val="00210A67"/>
    <w:rsid w:val="00224EF4"/>
    <w:rsid w:val="002406DB"/>
    <w:rsid w:val="00254F1F"/>
    <w:rsid w:val="00273D4B"/>
    <w:rsid w:val="00276DCE"/>
    <w:rsid w:val="00282F9D"/>
    <w:rsid w:val="002A22A4"/>
    <w:rsid w:val="002B7275"/>
    <w:rsid w:val="002D1C58"/>
    <w:rsid w:val="002D74FA"/>
    <w:rsid w:val="002F53A2"/>
    <w:rsid w:val="003378A7"/>
    <w:rsid w:val="00345CE4"/>
    <w:rsid w:val="003548BD"/>
    <w:rsid w:val="00372EAB"/>
    <w:rsid w:val="00377EB8"/>
    <w:rsid w:val="003B19F8"/>
    <w:rsid w:val="003B1F41"/>
    <w:rsid w:val="003D3142"/>
    <w:rsid w:val="003E08EC"/>
    <w:rsid w:val="003E7BAF"/>
    <w:rsid w:val="003F14EC"/>
    <w:rsid w:val="00414743"/>
    <w:rsid w:val="0042162D"/>
    <w:rsid w:val="004421E7"/>
    <w:rsid w:val="00464FE0"/>
    <w:rsid w:val="004A4902"/>
    <w:rsid w:val="004C7F73"/>
    <w:rsid w:val="004D2238"/>
    <w:rsid w:val="004E1EFB"/>
    <w:rsid w:val="004F68CD"/>
    <w:rsid w:val="00501B65"/>
    <w:rsid w:val="005056FC"/>
    <w:rsid w:val="00527561"/>
    <w:rsid w:val="00532439"/>
    <w:rsid w:val="00553359"/>
    <w:rsid w:val="0056128A"/>
    <w:rsid w:val="00565027"/>
    <w:rsid w:val="00565CBD"/>
    <w:rsid w:val="00575DC0"/>
    <w:rsid w:val="00582A82"/>
    <w:rsid w:val="005901D5"/>
    <w:rsid w:val="005A18B5"/>
    <w:rsid w:val="005D1257"/>
    <w:rsid w:val="005D5F11"/>
    <w:rsid w:val="006015C5"/>
    <w:rsid w:val="006165E9"/>
    <w:rsid w:val="00626757"/>
    <w:rsid w:val="006558C2"/>
    <w:rsid w:val="006574A8"/>
    <w:rsid w:val="00665B7F"/>
    <w:rsid w:val="006665F8"/>
    <w:rsid w:val="006A23BF"/>
    <w:rsid w:val="006A59A6"/>
    <w:rsid w:val="00701C11"/>
    <w:rsid w:val="00703B8D"/>
    <w:rsid w:val="00716420"/>
    <w:rsid w:val="007219B5"/>
    <w:rsid w:val="0074104C"/>
    <w:rsid w:val="00774BFF"/>
    <w:rsid w:val="00797488"/>
    <w:rsid w:val="007B35B9"/>
    <w:rsid w:val="007B61F8"/>
    <w:rsid w:val="007C7E4B"/>
    <w:rsid w:val="007D4503"/>
    <w:rsid w:val="007D759C"/>
    <w:rsid w:val="007F73EB"/>
    <w:rsid w:val="00813B17"/>
    <w:rsid w:val="00867172"/>
    <w:rsid w:val="00874AF7"/>
    <w:rsid w:val="008A5F99"/>
    <w:rsid w:val="008B7DB6"/>
    <w:rsid w:val="008E7409"/>
    <w:rsid w:val="008F1546"/>
    <w:rsid w:val="009166D8"/>
    <w:rsid w:val="00917B95"/>
    <w:rsid w:val="00920E66"/>
    <w:rsid w:val="009426F2"/>
    <w:rsid w:val="00951C56"/>
    <w:rsid w:val="00972BF6"/>
    <w:rsid w:val="00974E51"/>
    <w:rsid w:val="009A50FC"/>
    <w:rsid w:val="009A7B39"/>
    <w:rsid w:val="009B2D55"/>
    <w:rsid w:val="009C3501"/>
    <w:rsid w:val="009D24C0"/>
    <w:rsid w:val="00A3427C"/>
    <w:rsid w:val="00A34D59"/>
    <w:rsid w:val="00A41019"/>
    <w:rsid w:val="00A5073D"/>
    <w:rsid w:val="00A6449F"/>
    <w:rsid w:val="00A76CC7"/>
    <w:rsid w:val="00A9187F"/>
    <w:rsid w:val="00A97B9A"/>
    <w:rsid w:val="00AA008E"/>
    <w:rsid w:val="00AA7938"/>
    <w:rsid w:val="00AB721E"/>
    <w:rsid w:val="00AE17B0"/>
    <w:rsid w:val="00AE2884"/>
    <w:rsid w:val="00AF40C0"/>
    <w:rsid w:val="00AF61E7"/>
    <w:rsid w:val="00B12033"/>
    <w:rsid w:val="00B31B4A"/>
    <w:rsid w:val="00B44C37"/>
    <w:rsid w:val="00B47B5F"/>
    <w:rsid w:val="00BA0DBB"/>
    <w:rsid w:val="00BF715C"/>
    <w:rsid w:val="00C044E0"/>
    <w:rsid w:val="00C105A6"/>
    <w:rsid w:val="00C30394"/>
    <w:rsid w:val="00C36B04"/>
    <w:rsid w:val="00C4286E"/>
    <w:rsid w:val="00C446E4"/>
    <w:rsid w:val="00C52BA3"/>
    <w:rsid w:val="00C5722C"/>
    <w:rsid w:val="00C70188"/>
    <w:rsid w:val="00C96D01"/>
    <w:rsid w:val="00CC22A0"/>
    <w:rsid w:val="00CC26FB"/>
    <w:rsid w:val="00CE71B2"/>
    <w:rsid w:val="00D012FC"/>
    <w:rsid w:val="00D20C47"/>
    <w:rsid w:val="00D52DEB"/>
    <w:rsid w:val="00D64FE4"/>
    <w:rsid w:val="00D708F0"/>
    <w:rsid w:val="00D923E2"/>
    <w:rsid w:val="00D9408E"/>
    <w:rsid w:val="00DB1187"/>
    <w:rsid w:val="00DE48A7"/>
    <w:rsid w:val="00DE5621"/>
    <w:rsid w:val="00DE6941"/>
    <w:rsid w:val="00DF665F"/>
    <w:rsid w:val="00E116A8"/>
    <w:rsid w:val="00E217A3"/>
    <w:rsid w:val="00E25CF5"/>
    <w:rsid w:val="00E26010"/>
    <w:rsid w:val="00E304F3"/>
    <w:rsid w:val="00E32C57"/>
    <w:rsid w:val="00E41605"/>
    <w:rsid w:val="00E60C22"/>
    <w:rsid w:val="00EB0D0D"/>
    <w:rsid w:val="00EB1870"/>
    <w:rsid w:val="00EC7F17"/>
    <w:rsid w:val="00F1063F"/>
    <w:rsid w:val="00F17F37"/>
    <w:rsid w:val="00F22523"/>
    <w:rsid w:val="00F22604"/>
    <w:rsid w:val="00F23394"/>
    <w:rsid w:val="00F73B4E"/>
    <w:rsid w:val="00F93769"/>
    <w:rsid w:val="00F95F48"/>
    <w:rsid w:val="00FA3663"/>
    <w:rsid w:val="00FA5F6B"/>
    <w:rsid w:val="00FC6BB3"/>
    <w:rsid w:val="00FC776E"/>
    <w:rsid w:val="00FC77C1"/>
    <w:rsid w:val="00FD182A"/>
    <w:rsid w:val="00FD7A8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513D"/>
  <w15:chartTrackingRefBased/>
  <w15:docId w15:val="{06031618-6C51-9349-9920-2F2C5FB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8"/>
      <w:szCs w:val="28"/>
      <w:lang w:val="en-US" w:eastAsia="en-US"/>
    </w:rPr>
  </w:style>
  <w:style w:type="paragraph" w:styleId="Heading1">
    <w:name w:val="heading 1"/>
    <w:basedOn w:val="Normal"/>
    <w:next w:val="Normal"/>
    <w:link w:val="Heading1Char"/>
    <w:qFormat/>
    <w:pPr>
      <w:keepNext/>
      <w:tabs>
        <w:tab w:val="num" w:pos="360"/>
      </w:tabs>
      <w:suppressAutoHyphens/>
      <w:jc w:val="right"/>
      <w:outlineLvl w:val="0"/>
    </w:pPr>
    <w:rPr>
      <w:i/>
      <w:iCs/>
      <w:sz w:val="26"/>
      <w:lang w:val="x-none" w:eastAsia="ar-SA"/>
    </w:rPr>
  </w:style>
  <w:style w:type="paragraph" w:styleId="Heading7">
    <w:name w:val="heading 7"/>
    <w:basedOn w:val="Normal"/>
    <w:next w:val="Normal"/>
    <w:link w:val="Heading7Char"/>
    <w:semiHidden/>
    <w:unhideWhenUsed/>
    <w:qFormat/>
    <w:pPr>
      <w:keepNext/>
      <w:tabs>
        <w:tab w:val="num" w:pos="360"/>
      </w:tabs>
      <w:suppressAutoHyphens/>
      <w:jc w:val="center"/>
      <w:outlineLvl w:val="6"/>
    </w:pPr>
    <w:rPr>
      <w:rFonts w:ascii=".VnTime" w:hAnsi=".VnTime"/>
      <w:b/>
      <w:bCs/>
      <w:sz w:val="26"/>
      <w:szCs w:val="26"/>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cs="Times New Roman"/>
      <w:i/>
      <w:iCs/>
      <w:sz w:val="26"/>
      <w:szCs w:val="28"/>
      <w:lang w:eastAsia="ar-SA"/>
    </w:rPr>
  </w:style>
  <w:style w:type="character" w:customStyle="1" w:styleId="Heading7Char">
    <w:name w:val="Heading 7 Char"/>
    <w:link w:val="Heading7"/>
    <w:semiHidden/>
    <w:rPr>
      <w:rFonts w:ascii=".VnTime" w:eastAsia="Times New Roman" w:hAnsi=".VnTime" w:cs="Times New Roman"/>
      <w:b/>
      <w:bCs/>
      <w:sz w:val="26"/>
      <w:szCs w:val="26"/>
      <w:lang w:eastAsia="ar-SA"/>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spacing w:before="60"/>
      <w:ind w:firstLine="720"/>
      <w:jc w:val="both"/>
    </w:pPr>
    <w:rPr>
      <w:rFonts w:ascii=".VnTime" w:hAnsi=".VnTime"/>
      <w:szCs w:val="20"/>
      <w:lang w:val="x-none" w:eastAsia="x-none"/>
    </w:rPr>
  </w:style>
  <w:style w:type="character" w:customStyle="1" w:styleId="BodyTextIndentChar">
    <w:name w:val="Body Text Indent Char"/>
    <w:link w:val="BodyTextIndent"/>
    <w:rPr>
      <w:rFonts w:ascii=".VnTime" w:eastAsia="Times New Roman" w:hAnsi=".VnTime" w:cs="Times New Roman"/>
      <w:sz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customStyle="1" w:styleId="Char">
    <w:name w:val="Char"/>
    <w:basedOn w:val="Normal"/>
    <w:autoRedefine/>
    <w:pPr>
      <w:spacing w:after="160" w:line="240" w:lineRule="exact"/>
    </w:pPr>
    <w:rPr>
      <w:rFonts w:ascii="Verdana" w:hAnsi="Verdana" w:cs="Verdana"/>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8"/>
      <w:szCs w:val="28"/>
    </w:rPr>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locked/>
    <w:rPr>
      <w:rFonts w:eastAsia="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Times New Roman" w:cs="Times New Roman"/>
    </w:rPr>
  </w:style>
  <w:style w:type="character" w:styleId="FootnoteReference">
    <w:name w:val="footnote reference"/>
    <w:uiPriority w:val="99"/>
    <w:semiHidden/>
    <w:unhideWhenUsed/>
    <w:rPr>
      <w:vertAlign w:val="superscript"/>
    </w:rPr>
  </w:style>
  <w:style w:type="paragraph" w:customStyle="1" w:styleId="ds-markdown-paragraph">
    <w:name w:val="ds-markdown-paragraph"/>
    <w:basedOn w:val="Normal"/>
    <w:rsid w:val="007F73EB"/>
    <w:pPr>
      <w:spacing w:before="100" w:beforeAutospacing="1" w:after="100" w:afterAutospacing="1"/>
    </w:pPr>
    <w:rPr>
      <w:sz w:val="24"/>
      <w:szCs w:val="24"/>
    </w:rPr>
  </w:style>
  <w:style w:type="character" w:styleId="Strong">
    <w:name w:val="Strong"/>
    <w:basedOn w:val="DefaultParagraphFont"/>
    <w:uiPriority w:val="22"/>
    <w:qFormat/>
    <w:rsid w:val="007F73EB"/>
    <w:rPr>
      <w:b/>
      <w:bCs/>
    </w:rPr>
  </w:style>
  <w:style w:type="character" w:customStyle="1" w:styleId="UnresolvedMention1">
    <w:name w:val="Unresolved Mention1"/>
    <w:basedOn w:val="DefaultParagraphFont"/>
    <w:uiPriority w:val="99"/>
    <w:semiHidden/>
    <w:unhideWhenUsed/>
    <w:rsid w:val="00CE71B2"/>
    <w:rPr>
      <w:color w:val="605E5C"/>
      <w:shd w:val="clear" w:color="auto" w:fill="E1DFDD"/>
    </w:rPr>
  </w:style>
  <w:style w:type="character" w:styleId="FollowedHyperlink">
    <w:name w:val="FollowedHyperlink"/>
    <w:basedOn w:val="DefaultParagraphFont"/>
    <w:uiPriority w:val="99"/>
    <w:semiHidden/>
    <w:unhideWhenUsed/>
    <w:rsid w:val="00CE71B2"/>
    <w:rPr>
      <w:color w:val="96607D" w:themeColor="followedHyperlink"/>
      <w:u w:val="single"/>
    </w:rPr>
  </w:style>
  <w:style w:type="character" w:customStyle="1" w:styleId="fontstyle01">
    <w:name w:val="fontstyle01"/>
    <w:basedOn w:val="DefaultParagraphFont"/>
    <w:rsid w:val="00665B7F"/>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EC7F17"/>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327">
      <w:bodyDiv w:val="1"/>
      <w:marLeft w:val="0"/>
      <w:marRight w:val="0"/>
      <w:marTop w:val="0"/>
      <w:marBottom w:val="0"/>
      <w:divBdr>
        <w:top w:val="none" w:sz="0" w:space="0" w:color="auto"/>
        <w:left w:val="none" w:sz="0" w:space="0" w:color="auto"/>
        <w:bottom w:val="none" w:sz="0" w:space="0" w:color="auto"/>
        <w:right w:val="none" w:sz="0" w:space="0" w:color="auto"/>
      </w:divBdr>
    </w:div>
    <w:div w:id="276789467">
      <w:bodyDiv w:val="1"/>
      <w:marLeft w:val="0"/>
      <w:marRight w:val="0"/>
      <w:marTop w:val="0"/>
      <w:marBottom w:val="0"/>
      <w:divBdr>
        <w:top w:val="none" w:sz="0" w:space="0" w:color="auto"/>
        <w:left w:val="none" w:sz="0" w:space="0" w:color="auto"/>
        <w:bottom w:val="none" w:sz="0" w:space="0" w:color="auto"/>
        <w:right w:val="none" w:sz="0" w:space="0" w:color="auto"/>
      </w:divBdr>
      <w:divsChild>
        <w:div w:id="792284573">
          <w:marLeft w:val="0"/>
          <w:marRight w:val="0"/>
          <w:marTop w:val="0"/>
          <w:marBottom w:val="120"/>
          <w:divBdr>
            <w:top w:val="none" w:sz="0" w:space="0" w:color="auto"/>
            <w:left w:val="none" w:sz="0" w:space="0" w:color="auto"/>
            <w:bottom w:val="none" w:sz="0" w:space="0" w:color="auto"/>
            <w:right w:val="none" w:sz="0" w:space="0" w:color="auto"/>
          </w:divBdr>
          <w:divsChild>
            <w:div w:id="436027835">
              <w:marLeft w:val="750"/>
              <w:marRight w:val="0"/>
              <w:marTop w:val="0"/>
              <w:marBottom w:val="0"/>
              <w:divBdr>
                <w:top w:val="none" w:sz="0" w:space="0" w:color="auto"/>
                <w:left w:val="none" w:sz="0" w:space="0" w:color="auto"/>
                <w:bottom w:val="none" w:sz="0" w:space="0" w:color="auto"/>
                <w:right w:val="none" w:sz="0" w:space="0" w:color="auto"/>
              </w:divBdr>
              <w:divsChild>
                <w:div w:id="1905873896">
                  <w:marLeft w:val="0"/>
                  <w:marRight w:val="0"/>
                  <w:marTop w:val="0"/>
                  <w:marBottom w:val="0"/>
                  <w:divBdr>
                    <w:top w:val="none" w:sz="0" w:space="0" w:color="auto"/>
                    <w:left w:val="none" w:sz="0" w:space="0" w:color="auto"/>
                    <w:bottom w:val="none" w:sz="0" w:space="0" w:color="auto"/>
                    <w:right w:val="none" w:sz="0" w:space="0" w:color="auto"/>
                  </w:divBdr>
                  <w:divsChild>
                    <w:div w:id="97606969">
                      <w:marLeft w:val="0"/>
                      <w:marRight w:val="0"/>
                      <w:marTop w:val="0"/>
                      <w:marBottom w:val="0"/>
                      <w:divBdr>
                        <w:top w:val="none" w:sz="0" w:space="0" w:color="auto"/>
                        <w:left w:val="none" w:sz="0" w:space="0" w:color="auto"/>
                        <w:bottom w:val="none" w:sz="0" w:space="0" w:color="auto"/>
                        <w:right w:val="none" w:sz="0" w:space="0" w:color="auto"/>
                      </w:divBdr>
                      <w:divsChild>
                        <w:div w:id="2097094918">
                          <w:marLeft w:val="0"/>
                          <w:marRight w:val="0"/>
                          <w:marTop w:val="0"/>
                          <w:marBottom w:val="0"/>
                          <w:divBdr>
                            <w:top w:val="none" w:sz="0" w:space="0" w:color="auto"/>
                            <w:left w:val="none" w:sz="0" w:space="0" w:color="auto"/>
                            <w:bottom w:val="none" w:sz="0" w:space="0" w:color="auto"/>
                            <w:right w:val="none" w:sz="0" w:space="0" w:color="auto"/>
                          </w:divBdr>
                          <w:divsChild>
                            <w:div w:id="841631078">
                              <w:marLeft w:val="0"/>
                              <w:marRight w:val="0"/>
                              <w:marTop w:val="0"/>
                              <w:marBottom w:val="0"/>
                              <w:divBdr>
                                <w:top w:val="none" w:sz="0" w:space="0" w:color="auto"/>
                                <w:left w:val="none" w:sz="0" w:space="0" w:color="auto"/>
                                <w:bottom w:val="none" w:sz="0" w:space="0" w:color="auto"/>
                                <w:right w:val="none" w:sz="0" w:space="0" w:color="auto"/>
                              </w:divBdr>
                              <w:divsChild>
                                <w:div w:id="711228126">
                                  <w:marLeft w:val="0"/>
                                  <w:marRight w:val="0"/>
                                  <w:marTop w:val="0"/>
                                  <w:marBottom w:val="0"/>
                                  <w:divBdr>
                                    <w:top w:val="none" w:sz="0" w:space="0" w:color="auto"/>
                                    <w:left w:val="none" w:sz="0" w:space="0" w:color="auto"/>
                                    <w:bottom w:val="none" w:sz="0" w:space="0" w:color="auto"/>
                                    <w:right w:val="none" w:sz="0" w:space="0" w:color="auto"/>
                                  </w:divBdr>
                                  <w:divsChild>
                                    <w:div w:id="156725934">
                                      <w:marLeft w:val="0"/>
                                      <w:marRight w:val="0"/>
                                      <w:marTop w:val="0"/>
                                      <w:marBottom w:val="0"/>
                                      <w:divBdr>
                                        <w:top w:val="none" w:sz="0" w:space="0" w:color="auto"/>
                                        <w:left w:val="none" w:sz="0" w:space="0" w:color="auto"/>
                                        <w:bottom w:val="none" w:sz="0" w:space="0" w:color="auto"/>
                                        <w:right w:val="none" w:sz="0" w:space="0" w:color="auto"/>
                                      </w:divBdr>
                                      <w:divsChild>
                                        <w:div w:id="710884743">
                                          <w:marLeft w:val="0"/>
                                          <w:marRight w:val="0"/>
                                          <w:marTop w:val="0"/>
                                          <w:marBottom w:val="0"/>
                                          <w:divBdr>
                                            <w:top w:val="none" w:sz="0" w:space="0" w:color="auto"/>
                                            <w:left w:val="none" w:sz="0" w:space="0" w:color="auto"/>
                                            <w:bottom w:val="none" w:sz="0" w:space="0" w:color="auto"/>
                                            <w:right w:val="none" w:sz="0" w:space="0" w:color="auto"/>
                                          </w:divBdr>
                                          <w:divsChild>
                                            <w:div w:id="1759982243">
                                              <w:marLeft w:val="0"/>
                                              <w:marRight w:val="0"/>
                                              <w:marTop w:val="0"/>
                                              <w:marBottom w:val="0"/>
                                              <w:divBdr>
                                                <w:top w:val="none" w:sz="0" w:space="0" w:color="auto"/>
                                                <w:left w:val="none" w:sz="0" w:space="0" w:color="auto"/>
                                                <w:bottom w:val="none" w:sz="0" w:space="0" w:color="auto"/>
                                                <w:right w:val="none" w:sz="0" w:space="0" w:color="auto"/>
                                              </w:divBdr>
                                              <w:divsChild>
                                                <w:div w:id="1661300887">
                                                  <w:marLeft w:val="0"/>
                                                  <w:marRight w:val="0"/>
                                                  <w:marTop w:val="0"/>
                                                  <w:marBottom w:val="0"/>
                                                  <w:divBdr>
                                                    <w:top w:val="none" w:sz="0" w:space="0" w:color="auto"/>
                                                    <w:left w:val="none" w:sz="0" w:space="0" w:color="auto"/>
                                                    <w:bottom w:val="none" w:sz="0" w:space="0" w:color="auto"/>
                                                    <w:right w:val="none" w:sz="0" w:space="0" w:color="auto"/>
                                                  </w:divBdr>
                                                  <w:divsChild>
                                                    <w:div w:id="96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84969">
                                          <w:marLeft w:val="0"/>
                                          <w:marRight w:val="0"/>
                                          <w:marTop w:val="0"/>
                                          <w:marBottom w:val="0"/>
                                          <w:divBdr>
                                            <w:top w:val="none" w:sz="0" w:space="0" w:color="auto"/>
                                            <w:left w:val="none" w:sz="0" w:space="0" w:color="auto"/>
                                            <w:bottom w:val="none" w:sz="0" w:space="0" w:color="auto"/>
                                            <w:right w:val="none" w:sz="0" w:space="0" w:color="auto"/>
                                          </w:divBdr>
                                          <w:divsChild>
                                            <w:div w:id="2022270482">
                                              <w:marLeft w:val="0"/>
                                              <w:marRight w:val="0"/>
                                              <w:marTop w:val="0"/>
                                              <w:marBottom w:val="0"/>
                                              <w:divBdr>
                                                <w:top w:val="none" w:sz="0" w:space="0" w:color="auto"/>
                                                <w:left w:val="none" w:sz="0" w:space="0" w:color="auto"/>
                                                <w:bottom w:val="none" w:sz="0" w:space="0" w:color="auto"/>
                                                <w:right w:val="none" w:sz="0" w:space="0" w:color="auto"/>
                                              </w:divBdr>
                                              <w:divsChild>
                                                <w:div w:id="1287616507">
                                                  <w:marLeft w:val="0"/>
                                                  <w:marRight w:val="0"/>
                                                  <w:marTop w:val="0"/>
                                                  <w:marBottom w:val="0"/>
                                                  <w:divBdr>
                                                    <w:top w:val="none" w:sz="0" w:space="0" w:color="auto"/>
                                                    <w:left w:val="none" w:sz="0" w:space="0" w:color="auto"/>
                                                    <w:bottom w:val="none" w:sz="0" w:space="0" w:color="auto"/>
                                                    <w:right w:val="none" w:sz="0" w:space="0" w:color="auto"/>
                                                  </w:divBdr>
                                                  <w:divsChild>
                                                    <w:div w:id="991911421">
                                                      <w:marLeft w:val="0"/>
                                                      <w:marRight w:val="0"/>
                                                      <w:marTop w:val="0"/>
                                                      <w:marBottom w:val="0"/>
                                                      <w:divBdr>
                                                        <w:top w:val="none" w:sz="0" w:space="0" w:color="auto"/>
                                                        <w:left w:val="none" w:sz="0" w:space="0" w:color="auto"/>
                                                        <w:bottom w:val="none" w:sz="0" w:space="0" w:color="auto"/>
                                                        <w:right w:val="none" w:sz="0" w:space="0" w:color="auto"/>
                                                      </w:divBdr>
                                                      <w:divsChild>
                                                        <w:div w:id="375661141">
                                                          <w:marLeft w:val="105"/>
                                                          <w:marRight w:val="105"/>
                                                          <w:marTop w:val="90"/>
                                                          <w:marBottom w:val="150"/>
                                                          <w:divBdr>
                                                            <w:top w:val="none" w:sz="0" w:space="0" w:color="auto"/>
                                                            <w:left w:val="none" w:sz="0" w:space="0" w:color="auto"/>
                                                            <w:bottom w:val="none" w:sz="0" w:space="0" w:color="auto"/>
                                                            <w:right w:val="none" w:sz="0" w:space="0" w:color="auto"/>
                                                          </w:divBdr>
                                                        </w:div>
                                                        <w:div w:id="910844960">
                                                          <w:marLeft w:val="105"/>
                                                          <w:marRight w:val="105"/>
                                                          <w:marTop w:val="90"/>
                                                          <w:marBottom w:val="150"/>
                                                          <w:divBdr>
                                                            <w:top w:val="none" w:sz="0" w:space="0" w:color="auto"/>
                                                            <w:left w:val="none" w:sz="0" w:space="0" w:color="auto"/>
                                                            <w:bottom w:val="none" w:sz="0" w:space="0" w:color="auto"/>
                                                            <w:right w:val="none" w:sz="0" w:space="0" w:color="auto"/>
                                                          </w:divBdr>
                                                        </w:div>
                                                        <w:div w:id="919754599">
                                                          <w:marLeft w:val="105"/>
                                                          <w:marRight w:val="105"/>
                                                          <w:marTop w:val="90"/>
                                                          <w:marBottom w:val="150"/>
                                                          <w:divBdr>
                                                            <w:top w:val="none" w:sz="0" w:space="0" w:color="auto"/>
                                                            <w:left w:val="none" w:sz="0" w:space="0" w:color="auto"/>
                                                            <w:bottom w:val="none" w:sz="0" w:space="0" w:color="auto"/>
                                                            <w:right w:val="none" w:sz="0" w:space="0" w:color="auto"/>
                                                          </w:divBdr>
                                                        </w:div>
                                                        <w:div w:id="1001354278">
                                                          <w:marLeft w:val="105"/>
                                                          <w:marRight w:val="105"/>
                                                          <w:marTop w:val="90"/>
                                                          <w:marBottom w:val="150"/>
                                                          <w:divBdr>
                                                            <w:top w:val="none" w:sz="0" w:space="0" w:color="auto"/>
                                                            <w:left w:val="none" w:sz="0" w:space="0" w:color="auto"/>
                                                            <w:bottom w:val="none" w:sz="0" w:space="0" w:color="auto"/>
                                                            <w:right w:val="none" w:sz="0" w:space="0" w:color="auto"/>
                                                          </w:divBdr>
                                                        </w:div>
                                                        <w:div w:id="1267612637">
                                                          <w:marLeft w:val="105"/>
                                                          <w:marRight w:val="105"/>
                                                          <w:marTop w:val="90"/>
                                                          <w:marBottom w:val="150"/>
                                                          <w:divBdr>
                                                            <w:top w:val="none" w:sz="0" w:space="0" w:color="auto"/>
                                                            <w:left w:val="none" w:sz="0" w:space="0" w:color="auto"/>
                                                            <w:bottom w:val="none" w:sz="0" w:space="0" w:color="auto"/>
                                                            <w:right w:val="none" w:sz="0" w:space="0" w:color="auto"/>
                                                          </w:divBdr>
                                                        </w:div>
                                                        <w:div w:id="193798248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39771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8862">
      <w:bodyDiv w:val="1"/>
      <w:marLeft w:val="0"/>
      <w:marRight w:val="0"/>
      <w:marTop w:val="0"/>
      <w:marBottom w:val="0"/>
      <w:divBdr>
        <w:top w:val="none" w:sz="0" w:space="0" w:color="auto"/>
        <w:left w:val="none" w:sz="0" w:space="0" w:color="auto"/>
        <w:bottom w:val="none" w:sz="0" w:space="0" w:color="auto"/>
        <w:right w:val="none" w:sz="0" w:space="0" w:color="auto"/>
      </w:divBdr>
      <w:divsChild>
        <w:div w:id="319040896">
          <w:marLeft w:val="0"/>
          <w:marRight w:val="0"/>
          <w:marTop w:val="0"/>
          <w:marBottom w:val="120"/>
          <w:divBdr>
            <w:top w:val="none" w:sz="0" w:space="0" w:color="auto"/>
            <w:left w:val="none" w:sz="0" w:space="0" w:color="auto"/>
            <w:bottom w:val="none" w:sz="0" w:space="0" w:color="auto"/>
            <w:right w:val="none" w:sz="0" w:space="0" w:color="auto"/>
          </w:divBdr>
          <w:divsChild>
            <w:div w:id="1500804618">
              <w:marLeft w:val="750"/>
              <w:marRight w:val="0"/>
              <w:marTop w:val="0"/>
              <w:marBottom w:val="0"/>
              <w:divBdr>
                <w:top w:val="none" w:sz="0" w:space="0" w:color="auto"/>
                <w:left w:val="none" w:sz="0" w:space="0" w:color="auto"/>
                <w:bottom w:val="none" w:sz="0" w:space="0" w:color="auto"/>
                <w:right w:val="none" w:sz="0" w:space="0" w:color="auto"/>
              </w:divBdr>
              <w:divsChild>
                <w:div w:id="1368027353">
                  <w:marLeft w:val="0"/>
                  <w:marRight w:val="0"/>
                  <w:marTop w:val="0"/>
                  <w:marBottom w:val="0"/>
                  <w:divBdr>
                    <w:top w:val="none" w:sz="0" w:space="0" w:color="auto"/>
                    <w:left w:val="none" w:sz="0" w:space="0" w:color="auto"/>
                    <w:bottom w:val="none" w:sz="0" w:space="0" w:color="auto"/>
                    <w:right w:val="none" w:sz="0" w:space="0" w:color="auto"/>
                  </w:divBdr>
                  <w:divsChild>
                    <w:div w:id="1738819638">
                      <w:marLeft w:val="0"/>
                      <w:marRight w:val="0"/>
                      <w:marTop w:val="0"/>
                      <w:marBottom w:val="0"/>
                      <w:divBdr>
                        <w:top w:val="none" w:sz="0" w:space="0" w:color="auto"/>
                        <w:left w:val="none" w:sz="0" w:space="0" w:color="auto"/>
                        <w:bottom w:val="none" w:sz="0" w:space="0" w:color="auto"/>
                        <w:right w:val="none" w:sz="0" w:space="0" w:color="auto"/>
                      </w:divBdr>
                      <w:divsChild>
                        <w:div w:id="57896850">
                          <w:marLeft w:val="0"/>
                          <w:marRight w:val="0"/>
                          <w:marTop w:val="0"/>
                          <w:marBottom w:val="0"/>
                          <w:divBdr>
                            <w:top w:val="none" w:sz="0" w:space="0" w:color="auto"/>
                            <w:left w:val="none" w:sz="0" w:space="0" w:color="auto"/>
                            <w:bottom w:val="none" w:sz="0" w:space="0" w:color="auto"/>
                            <w:right w:val="none" w:sz="0" w:space="0" w:color="auto"/>
                          </w:divBdr>
                          <w:divsChild>
                            <w:div w:id="750353680">
                              <w:marLeft w:val="0"/>
                              <w:marRight w:val="0"/>
                              <w:marTop w:val="0"/>
                              <w:marBottom w:val="0"/>
                              <w:divBdr>
                                <w:top w:val="none" w:sz="0" w:space="0" w:color="auto"/>
                                <w:left w:val="none" w:sz="0" w:space="0" w:color="auto"/>
                                <w:bottom w:val="none" w:sz="0" w:space="0" w:color="auto"/>
                                <w:right w:val="none" w:sz="0" w:space="0" w:color="auto"/>
                              </w:divBdr>
                              <w:divsChild>
                                <w:div w:id="589462214">
                                  <w:marLeft w:val="0"/>
                                  <w:marRight w:val="0"/>
                                  <w:marTop w:val="0"/>
                                  <w:marBottom w:val="0"/>
                                  <w:divBdr>
                                    <w:top w:val="none" w:sz="0" w:space="0" w:color="auto"/>
                                    <w:left w:val="none" w:sz="0" w:space="0" w:color="auto"/>
                                    <w:bottom w:val="none" w:sz="0" w:space="0" w:color="auto"/>
                                    <w:right w:val="none" w:sz="0" w:space="0" w:color="auto"/>
                                  </w:divBdr>
                                  <w:divsChild>
                                    <w:div w:id="1271595549">
                                      <w:marLeft w:val="0"/>
                                      <w:marRight w:val="0"/>
                                      <w:marTop w:val="0"/>
                                      <w:marBottom w:val="0"/>
                                      <w:divBdr>
                                        <w:top w:val="none" w:sz="0" w:space="0" w:color="auto"/>
                                        <w:left w:val="none" w:sz="0" w:space="0" w:color="auto"/>
                                        <w:bottom w:val="none" w:sz="0" w:space="0" w:color="auto"/>
                                        <w:right w:val="none" w:sz="0" w:space="0" w:color="auto"/>
                                      </w:divBdr>
                                      <w:divsChild>
                                        <w:div w:id="18820495">
                                          <w:marLeft w:val="0"/>
                                          <w:marRight w:val="0"/>
                                          <w:marTop w:val="0"/>
                                          <w:marBottom w:val="0"/>
                                          <w:divBdr>
                                            <w:top w:val="none" w:sz="0" w:space="0" w:color="auto"/>
                                            <w:left w:val="none" w:sz="0" w:space="0" w:color="auto"/>
                                            <w:bottom w:val="none" w:sz="0" w:space="0" w:color="auto"/>
                                            <w:right w:val="none" w:sz="0" w:space="0" w:color="auto"/>
                                          </w:divBdr>
                                          <w:divsChild>
                                            <w:div w:id="429662510">
                                              <w:marLeft w:val="0"/>
                                              <w:marRight w:val="0"/>
                                              <w:marTop w:val="0"/>
                                              <w:marBottom w:val="0"/>
                                              <w:divBdr>
                                                <w:top w:val="none" w:sz="0" w:space="0" w:color="auto"/>
                                                <w:left w:val="none" w:sz="0" w:space="0" w:color="auto"/>
                                                <w:bottom w:val="none" w:sz="0" w:space="0" w:color="auto"/>
                                                <w:right w:val="none" w:sz="0" w:space="0" w:color="auto"/>
                                              </w:divBdr>
                                              <w:divsChild>
                                                <w:div w:id="320084454">
                                                  <w:marLeft w:val="0"/>
                                                  <w:marRight w:val="0"/>
                                                  <w:marTop w:val="0"/>
                                                  <w:marBottom w:val="0"/>
                                                  <w:divBdr>
                                                    <w:top w:val="none" w:sz="0" w:space="0" w:color="auto"/>
                                                    <w:left w:val="none" w:sz="0" w:space="0" w:color="auto"/>
                                                    <w:bottom w:val="none" w:sz="0" w:space="0" w:color="auto"/>
                                                    <w:right w:val="none" w:sz="0" w:space="0" w:color="auto"/>
                                                  </w:divBdr>
                                                  <w:divsChild>
                                                    <w:div w:id="548608262">
                                                      <w:marLeft w:val="0"/>
                                                      <w:marRight w:val="0"/>
                                                      <w:marTop w:val="0"/>
                                                      <w:marBottom w:val="0"/>
                                                      <w:divBdr>
                                                        <w:top w:val="none" w:sz="0" w:space="0" w:color="auto"/>
                                                        <w:left w:val="none" w:sz="0" w:space="0" w:color="auto"/>
                                                        <w:bottom w:val="none" w:sz="0" w:space="0" w:color="auto"/>
                                                        <w:right w:val="none" w:sz="0" w:space="0" w:color="auto"/>
                                                      </w:divBdr>
                                                      <w:divsChild>
                                                        <w:div w:id="370809418">
                                                          <w:marLeft w:val="105"/>
                                                          <w:marRight w:val="105"/>
                                                          <w:marTop w:val="90"/>
                                                          <w:marBottom w:val="150"/>
                                                          <w:divBdr>
                                                            <w:top w:val="none" w:sz="0" w:space="0" w:color="auto"/>
                                                            <w:left w:val="none" w:sz="0" w:space="0" w:color="auto"/>
                                                            <w:bottom w:val="none" w:sz="0" w:space="0" w:color="auto"/>
                                                            <w:right w:val="none" w:sz="0" w:space="0" w:color="auto"/>
                                                          </w:divBdr>
                                                        </w:div>
                                                        <w:div w:id="674841682">
                                                          <w:marLeft w:val="105"/>
                                                          <w:marRight w:val="105"/>
                                                          <w:marTop w:val="90"/>
                                                          <w:marBottom w:val="150"/>
                                                          <w:divBdr>
                                                            <w:top w:val="none" w:sz="0" w:space="0" w:color="auto"/>
                                                            <w:left w:val="none" w:sz="0" w:space="0" w:color="auto"/>
                                                            <w:bottom w:val="none" w:sz="0" w:space="0" w:color="auto"/>
                                                            <w:right w:val="none" w:sz="0" w:space="0" w:color="auto"/>
                                                          </w:divBdr>
                                                        </w:div>
                                                        <w:div w:id="746346369">
                                                          <w:marLeft w:val="105"/>
                                                          <w:marRight w:val="105"/>
                                                          <w:marTop w:val="90"/>
                                                          <w:marBottom w:val="150"/>
                                                          <w:divBdr>
                                                            <w:top w:val="none" w:sz="0" w:space="0" w:color="auto"/>
                                                            <w:left w:val="none" w:sz="0" w:space="0" w:color="auto"/>
                                                            <w:bottom w:val="none" w:sz="0" w:space="0" w:color="auto"/>
                                                            <w:right w:val="none" w:sz="0" w:space="0" w:color="auto"/>
                                                          </w:divBdr>
                                                        </w:div>
                                                        <w:div w:id="914629384">
                                                          <w:marLeft w:val="105"/>
                                                          <w:marRight w:val="105"/>
                                                          <w:marTop w:val="90"/>
                                                          <w:marBottom w:val="150"/>
                                                          <w:divBdr>
                                                            <w:top w:val="none" w:sz="0" w:space="0" w:color="auto"/>
                                                            <w:left w:val="none" w:sz="0" w:space="0" w:color="auto"/>
                                                            <w:bottom w:val="none" w:sz="0" w:space="0" w:color="auto"/>
                                                            <w:right w:val="none" w:sz="0" w:space="0" w:color="auto"/>
                                                          </w:divBdr>
                                                        </w:div>
                                                        <w:div w:id="1055540947">
                                                          <w:marLeft w:val="105"/>
                                                          <w:marRight w:val="105"/>
                                                          <w:marTop w:val="90"/>
                                                          <w:marBottom w:val="150"/>
                                                          <w:divBdr>
                                                            <w:top w:val="none" w:sz="0" w:space="0" w:color="auto"/>
                                                            <w:left w:val="none" w:sz="0" w:space="0" w:color="auto"/>
                                                            <w:bottom w:val="none" w:sz="0" w:space="0" w:color="auto"/>
                                                            <w:right w:val="none" w:sz="0" w:space="0" w:color="auto"/>
                                                          </w:divBdr>
                                                        </w:div>
                                                        <w:div w:id="20216592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86701653">
                                          <w:marLeft w:val="0"/>
                                          <w:marRight w:val="0"/>
                                          <w:marTop w:val="60"/>
                                          <w:marBottom w:val="0"/>
                                          <w:divBdr>
                                            <w:top w:val="none" w:sz="0" w:space="0" w:color="auto"/>
                                            <w:left w:val="none" w:sz="0" w:space="0" w:color="auto"/>
                                            <w:bottom w:val="none" w:sz="0" w:space="0" w:color="auto"/>
                                            <w:right w:val="none" w:sz="0" w:space="0" w:color="auto"/>
                                          </w:divBdr>
                                        </w:div>
                                        <w:div w:id="2017802595">
                                          <w:marLeft w:val="0"/>
                                          <w:marRight w:val="0"/>
                                          <w:marTop w:val="0"/>
                                          <w:marBottom w:val="0"/>
                                          <w:divBdr>
                                            <w:top w:val="none" w:sz="0" w:space="0" w:color="auto"/>
                                            <w:left w:val="none" w:sz="0" w:space="0" w:color="auto"/>
                                            <w:bottom w:val="none" w:sz="0" w:space="0" w:color="auto"/>
                                            <w:right w:val="none" w:sz="0" w:space="0" w:color="auto"/>
                                          </w:divBdr>
                                          <w:divsChild>
                                            <w:div w:id="1353535173">
                                              <w:marLeft w:val="0"/>
                                              <w:marRight w:val="0"/>
                                              <w:marTop w:val="0"/>
                                              <w:marBottom w:val="0"/>
                                              <w:divBdr>
                                                <w:top w:val="none" w:sz="0" w:space="0" w:color="auto"/>
                                                <w:left w:val="none" w:sz="0" w:space="0" w:color="auto"/>
                                                <w:bottom w:val="none" w:sz="0" w:space="0" w:color="auto"/>
                                                <w:right w:val="none" w:sz="0" w:space="0" w:color="auto"/>
                                              </w:divBdr>
                                              <w:divsChild>
                                                <w:div w:id="893201006">
                                                  <w:marLeft w:val="0"/>
                                                  <w:marRight w:val="0"/>
                                                  <w:marTop w:val="0"/>
                                                  <w:marBottom w:val="0"/>
                                                  <w:divBdr>
                                                    <w:top w:val="none" w:sz="0" w:space="0" w:color="auto"/>
                                                    <w:left w:val="none" w:sz="0" w:space="0" w:color="auto"/>
                                                    <w:bottom w:val="none" w:sz="0" w:space="0" w:color="auto"/>
                                                    <w:right w:val="none" w:sz="0" w:space="0" w:color="auto"/>
                                                  </w:divBdr>
                                                  <w:divsChild>
                                                    <w:div w:id="13428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372384">
      <w:bodyDiv w:val="1"/>
      <w:marLeft w:val="0"/>
      <w:marRight w:val="0"/>
      <w:marTop w:val="0"/>
      <w:marBottom w:val="0"/>
      <w:divBdr>
        <w:top w:val="none" w:sz="0" w:space="0" w:color="auto"/>
        <w:left w:val="none" w:sz="0" w:space="0" w:color="auto"/>
        <w:bottom w:val="none" w:sz="0" w:space="0" w:color="auto"/>
        <w:right w:val="none" w:sz="0" w:space="0" w:color="auto"/>
      </w:divBdr>
    </w:div>
    <w:div w:id="611592868">
      <w:bodyDiv w:val="1"/>
      <w:marLeft w:val="0"/>
      <w:marRight w:val="0"/>
      <w:marTop w:val="0"/>
      <w:marBottom w:val="0"/>
      <w:divBdr>
        <w:top w:val="none" w:sz="0" w:space="0" w:color="auto"/>
        <w:left w:val="none" w:sz="0" w:space="0" w:color="auto"/>
        <w:bottom w:val="none" w:sz="0" w:space="0" w:color="auto"/>
        <w:right w:val="none" w:sz="0" w:space="0" w:color="auto"/>
      </w:divBdr>
    </w:div>
    <w:div w:id="638150049">
      <w:bodyDiv w:val="1"/>
      <w:marLeft w:val="0"/>
      <w:marRight w:val="0"/>
      <w:marTop w:val="0"/>
      <w:marBottom w:val="0"/>
      <w:divBdr>
        <w:top w:val="none" w:sz="0" w:space="0" w:color="auto"/>
        <w:left w:val="none" w:sz="0" w:space="0" w:color="auto"/>
        <w:bottom w:val="none" w:sz="0" w:space="0" w:color="auto"/>
        <w:right w:val="none" w:sz="0" w:space="0" w:color="auto"/>
      </w:divBdr>
    </w:div>
    <w:div w:id="796066178">
      <w:bodyDiv w:val="1"/>
      <w:marLeft w:val="0"/>
      <w:marRight w:val="0"/>
      <w:marTop w:val="0"/>
      <w:marBottom w:val="0"/>
      <w:divBdr>
        <w:top w:val="none" w:sz="0" w:space="0" w:color="auto"/>
        <w:left w:val="none" w:sz="0" w:space="0" w:color="auto"/>
        <w:bottom w:val="none" w:sz="0" w:space="0" w:color="auto"/>
        <w:right w:val="none" w:sz="0" w:space="0" w:color="auto"/>
      </w:divBdr>
    </w:div>
    <w:div w:id="1028330461">
      <w:bodyDiv w:val="1"/>
      <w:marLeft w:val="0"/>
      <w:marRight w:val="0"/>
      <w:marTop w:val="0"/>
      <w:marBottom w:val="0"/>
      <w:divBdr>
        <w:top w:val="none" w:sz="0" w:space="0" w:color="auto"/>
        <w:left w:val="none" w:sz="0" w:space="0" w:color="auto"/>
        <w:bottom w:val="none" w:sz="0" w:space="0" w:color="auto"/>
        <w:right w:val="none" w:sz="0" w:space="0" w:color="auto"/>
      </w:divBdr>
    </w:div>
    <w:div w:id="1253902713">
      <w:bodyDiv w:val="1"/>
      <w:marLeft w:val="0"/>
      <w:marRight w:val="0"/>
      <w:marTop w:val="0"/>
      <w:marBottom w:val="0"/>
      <w:divBdr>
        <w:top w:val="none" w:sz="0" w:space="0" w:color="auto"/>
        <w:left w:val="none" w:sz="0" w:space="0" w:color="auto"/>
        <w:bottom w:val="none" w:sz="0" w:space="0" w:color="auto"/>
        <w:right w:val="none" w:sz="0" w:space="0" w:color="auto"/>
      </w:divBdr>
    </w:div>
    <w:div w:id="1637105268">
      <w:bodyDiv w:val="1"/>
      <w:marLeft w:val="0"/>
      <w:marRight w:val="0"/>
      <w:marTop w:val="0"/>
      <w:marBottom w:val="0"/>
      <w:divBdr>
        <w:top w:val="none" w:sz="0" w:space="0" w:color="auto"/>
        <w:left w:val="none" w:sz="0" w:space="0" w:color="auto"/>
        <w:bottom w:val="none" w:sz="0" w:space="0" w:color="auto"/>
        <w:right w:val="none" w:sz="0" w:space="0" w:color="auto"/>
      </w:divBdr>
    </w:div>
    <w:div w:id="18834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4053-5AA1-49C6-A618-FE4E91D5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cp:lastModifiedBy>SingPC</cp:lastModifiedBy>
  <cp:revision>7</cp:revision>
  <cp:lastPrinted>2019-06-18T01:54:00Z</cp:lastPrinted>
  <dcterms:created xsi:type="dcterms:W3CDTF">2026-06-12T01:30:00Z</dcterms:created>
  <dcterms:modified xsi:type="dcterms:W3CDTF">2026-06-12T01:54:00Z</dcterms:modified>
</cp:coreProperties>
</file>