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8" w:type="dxa"/>
        <w:tblInd w:w="-631" w:type="dxa"/>
        <w:tblLayout w:type="fixed"/>
        <w:tblLook w:val="04A0" w:firstRow="1" w:lastRow="0" w:firstColumn="1" w:lastColumn="0" w:noHBand="0" w:noVBand="1"/>
      </w:tblPr>
      <w:tblGrid>
        <w:gridCol w:w="3840"/>
        <w:gridCol w:w="6168"/>
      </w:tblGrid>
      <w:tr>
        <w:trPr>
          <w:trHeight w:val="1"/>
        </w:trPr>
        <w:tc>
          <w:tcPr>
            <w:tcW w:w="3840" w:type="dxa"/>
            <w:tcBorders>
              <w:top w:val="nil"/>
              <w:left w:val="nil"/>
              <w:bottom w:val="nil"/>
              <w:right w:val="nil"/>
            </w:tcBorders>
            <w:shd w:val="clear" w:color="000000" w:fill="FFFFFF"/>
          </w:tcPr>
          <w:p>
            <w:pPr>
              <w:tabs>
                <w:tab w:val="left" w:pos="3920"/>
                <w:tab w:val="left" w:pos="3975"/>
                <w:tab w:val="right" w:pos="9074"/>
              </w:tabs>
              <w:autoSpaceDE w:val="0"/>
              <w:autoSpaceDN w:val="0"/>
              <w:adjustRightInd w:val="0"/>
              <w:spacing w:after="0" w:line="240" w:lineRule="auto"/>
              <w:ind w:rightChars="-5" w:right="-14"/>
              <w:jc w:val="center"/>
              <w:rPr>
                <w:rFonts w:cs="Times New Roman"/>
                <w:b/>
                <w:bCs/>
                <w:spacing w:val="-8"/>
                <w:szCs w:val="28"/>
              </w:rPr>
            </w:pPr>
            <w:r>
              <w:rPr>
                <w:rFonts w:cs="Times New Roman"/>
                <w:b/>
                <w:bCs/>
                <w:spacing w:val="-8"/>
                <w:szCs w:val="28"/>
              </w:rPr>
              <w:t>ỦY BAN NHÂN DÂN</w:t>
            </w:r>
          </w:p>
          <w:p>
            <w:pPr>
              <w:tabs>
                <w:tab w:val="left" w:pos="3975"/>
                <w:tab w:val="right" w:pos="9074"/>
              </w:tabs>
              <w:autoSpaceDE w:val="0"/>
              <w:autoSpaceDN w:val="0"/>
              <w:adjustRightInd w:val="0"/>
              <w:spacing w:after="0" w:line="240" w:lineRule="auto"/>
              <w:ind w:rightChars="-105" w:right="-294" w:firstLineChars="350" w:firstLine="952"/>
              <w:jc w:val="both"/>
              <w:rPr>
                <w:rFonts w:cs="Times New Roman"/>
                <w:b/>
                <w:bCs/>
                <w:spacing w:val="-8"/>
                <w:szCs w:val="28"/>
              </w:rPr>
            </w:pPr>
            <w:r>
              <w:rPr>
                <w:rFonts w:cs="Times New Roman"/>
                <w:b/>
                <w:bCs/>
                <w:spacing w:val="-8"/>
                <w:szCs w:val="28"/>
              </w:rPr>
              <w:t>XÃ KỲ XUÂN</w:t>
            </w:r>
          </w:p>
          <w:p>
            <w:pPr>
              <w:tabs>
                <w:tab w:val="left" w:pos="3975"/>
                <w:tab w:val="right" w:pos="9074"/>
              </w:tabs>
              <w:autoSpaceDE w:val="0"/>
              <w:autoSpaceDN w:val="0"/>
              <w:adjustRightInd w:val="0"/>
              <w:spacing w:after="0" w:line="240" w:lineRule="auto"/>
              <w:jc w:val="center"/>
              <w:rPr>
                <w:rFonts w:cs="Times New Roman"/>
                <w:spacing w:val="-8"/>
                <w:szCs w:val="28"/>
              </w:rPr>
            </w:pPr>
            <w:r>
              <w:rPr>
                <w:rFonts w:cs="Times New Roman"/>
                <w:noProof/>
                <w:spacing w:val="-8"/>
                <w:szCs w:val="28"/>
              </w:rPr>
              <mc:AlternateContent>
                <mc:Choice Requires="wps">
                  <w:drawing>
                    <wp:anchor distT="0" distB="0" distL="114300" distR="114300" simplePos="0" relativeHeight="251660288" behindDoc="0" locked="0" layoutInCell="1" allowOverlap="1">
                      <wp:simplePos x="0" y="0"/>
                      <wp:positionH relativeFrom="column">
                        <wp:posOffset>854710</wp:posOffset>
                      </wp:positionH>
                      <wp:positionV relativeFrom="paragraph">
                        <wp:posOffset>1905</wp:posOffset>
                      </wp:positionV>
                      <wp:extent cx="707390" cy="0"/>
                      <wp:effectExtent l="0" t="4445" r="0" b="5080"/>
                      <wp:wrapNone/>
                      <wp:docPr id="2" name="Straight Arrow Connector 2"/>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shape id="_x0000_s1026" o:spid="_x0000_s1026" o:spt="32" type="#_x0000_t32" style="position:absolute;left:0pt;margin-left:67.3pt;margin-top:0.15pt;height:0pt;width:55.7pt;z-index:251660288;mso-width-relative:page;mso-height-relative:page;" filled="f" stroked="t" coordsize="21600,21600" o:gfxdata="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Sq3SH1AAAAAUBAAAP&#10;AAAAAAAAAAEAIAAAACIAAABkcnMvZG93bnJldi54bWxQSwECFAAUAAAACACHTuJAsGEcB+MBAADu&#10;AwAADgAAAAAAAAABACAAAAAjAQAAZHJzL2Uyb0RvYy54bWxQSwUGAAAAAAYABgBZAQAAeAUAAAAA&#10;">
                      <v:fill on="f" focussize="0,0"/>
                      <v:stroke color="#000000" joinstyle="round"/>
                      <v:imagedata o:title=""/>
                      <o:lock v:ext="edit" aspectratio="f"/>
                    </v:shape>
                  </w:pict>
                </mc:Fallback>
              </mc:AlternateContent>
            </w:r>
          </w:p>
          <w:p>
            <w:pPr>
              <w:tabs>
                <w:tab w:val="left" w:pos="3975"/>
                <w:tab w:val="right" w:pos="9074"/>
              </w:tabs>
              <w:autoSpaceDE w:val="0"/>
              <w:autoSpaceDN w:val="0"/>
              <w:adjustRightInd w:val="0"/>
              <w:spacing w:after="0" w:line="240" w:lineRule="auto"/>
              <w:jc w:val="center"/>
              <w:rPr>
                <w:rFonts w:cs="Times New Roman"/>
                <w:spacing w:val="-8"/>
                <w:szCs w:val="28"/>
              </w:rPr>
            </w:pPr>
            <w:r>
              <w:rPr>
                <w:rFonts w:cs="Times New Roman"/>
                <w:spacing w:val="-8"/>
                <w:szCs w:val="28"/>
              </w:rPr>
              <w:t>Số:          /UBND-VHXH</w:t>
            </w:r>
          </w:p>
          <w:p>
            <w:pPr>
              <w:spacing w:after="0" w:line="240" w:lineRule="auto"/>
              <w:jc w:val="center"/>
              <w:rPr>
                <w:rFonts w:cs="Times New Roman"/>
                <w:spacing w:val="-8"/>
                <w:sz w:val="24"/>
                <w:szCs w:val="24"/>
              </w:rPr>
            </w:pPr>
            <w:r>
              <w:rPr>
                <w:rFonts w:cs="Times New Roman"/>
                <w:sz w:val="24"/>
                <w:szCs w:val="24"/>
              </w:rPr>
              <w:t>V/v tăng cường công tác bảo đảm an toàn thực phẩm, phòng chống ngộ độc thực phẩm trong mùa bão, lũ.</w:t>
            </w:r>
          </w:p>
        </w:tc>
        <w:tc>
          <w:tcPr>
            <w:tcW w:w="6168" w:type="dxa"/>
            <w:tcBorders>
              <w:top w:val="nil"/>
              <w:left w:val="nil"/>
              <w:bottom w:val="nil"/>
              <w:right w:val="nil"/>
            </w:tcBorders>
            <w:shd w:val="clear" w:color="000000" w:fill="FFFFFF"/>
          </w:tcPr>
          <w:p>
            <w:pPr>
              <w:tabs>
                <w:tab w:val="left" w:pos="3975"/>
                <w:tab w:val="right" w:pos="9074"/>
              </w:tabs>
              <w:autoSpaceDE w:val="0"/>
              <w:autoSpaceDN w:val="0"/>
              <w:adjustRightInd w:val="0"/>
              <w:spacing w:after="0" w:line="240" w:lineRule="auto"/>
              <w:jc w:val="both"/>
              <w:rPr>
                <w:rFonts w:cs="Times New Roman"/>
                <w:b/>
                <w:bCs/>
                <w:spacing w:val="-8"/>
                <w:szCs w:val="28"/>
              </w:rPr>
            </w:pPr>
            <w:r>
              <w:rPr>
                <w:rFonts w:cs="Times New Roman"/>
                <w:b/>
                <w:bCs/>
                <w:spacing w:val="-8"/>
                <w:szCs w:val="28"/>
              </w:rPr>
              <w:t>CỘNG HOÀ XÃ HỘI CHỦ NGHĨA VIỆT NAM</w:t>
            </w:r>
          </w:p>
          <w:p>
            <w:pPr>
              <w:tabs>
                <w:tab w:val="left" w:pos="3975"/>
                <w:tab w:val="right" w:pos="9074"/>
              </w:tabs>
              <w:autoSpaceDE w:val="0"/>
              <w:autoSpaceDN w:val="0"/>
              <w:adjustRightInd w:val="0"/>
              <w:spacing w:after="0" w:line="240" w:lineRule="auto"/>
              <w:jc w:val="center"/>
              <w:rPr>
                <w:rFonts w:cs="Times New Roman"/>
                <w:b/>
                <w:bCs/>
                <w:spacing w:val="-8"/>
                <w:szCs w:val="28"/>
              </w:rPr>
            </w:pPr>
            <w:r>
              <w:rPr>
                <w:rFonts w:cs="Times New Roman"/>
                <w:b/>
                <w:bCs/>
                <w:spacing w:val="-8"/>
                <w:szCs w:val="28"/>
              </w:rPr>
              <w:t>Độc lập - Tự do - Hạnh phúc</w:t>
            </w:r>
          </w:p>
          <w:p>
            <w:pPr>
              <w:tabs>
                <w:tab w:val="left" w:pos="3975"/>
                <w:tab w:val="right" w:pos="9074"/>
              </w:tabs>
              <w:autoSpaceDE w:val="0"/>
              <w:autoSpaceDN w:val="0"/>
              <w:adjustRightInd w:val="0"/>
              <w:spacing w:after="0" w:line="240" w:lineRule="auto"/>
              <w:jc w:val="center"/>
              <w:rPr>
                <w:rFonts w:cs="Times New Roman"/>
                <w:b/>
                <w:bCs/>
                <w:spacing w:val="-8"/>
                <w:szCs w:val="28"/>
              </w:rPr>
            </w:pPr>
            <w:r>
              <w:rPr>
                <w:rFonts w:cs="Times New Roman"/>
                <w:noProof/>
                <w:spacing w:val="-8"/>
                <w:szCs w:val="28"/>
              </w:rPr>
              <mc:AlternateContent>
                <mc:Choice Requires="wps">
                  <w:drawing>
                    <wp:anchor distT="0" distB="0" distL="114300" distR="114300" simplePos="0" relativeHeight="251659264" behindDoc="0" locked="0" layoutInCell="1" allowOverlap="1">
                      <wp:simplePos x="0" y="0"/>
                      <wp:positionH relativeFrom="column">
                        <wp:posOffset>884555</wp:posOffset>
                      </wp:positionH>
                      <wp:positionV relativeFrom="paragraph">
                        <wp:posOffset>10160</wp:posOffset>
                      </wp:positionV>
                      <wp:extent cx="2002790" cy="127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1270"/>
                              </a:xfrm>
                              <a:prstGeom prst="line">
                                <a:avLst/>
                              </a:prstGeom>
                              <a:noFill/>
                              <a:ln w="9525">
                                <a:solidFill>
                                  <a:srgbClr val="000000"/>
                                </a:solidFill>
                                <a:roun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margin-left:69.65pt;margin-top:0.8pt;height:0.1pt;width:157.7pt;z-index:251659264;mso-width-relative:page;mso-height-relative:page;" filled="f" stroked="t" coordsize="21600,21600" o:gfxdata="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UadJdQAAAAHAQAADwAAAAAAAAAB&#10;ACAAAAAiAAAAZHJzL2Rvd25yZXYueG1sUEsBAhQAFAAAAAgAh07iQLbAQMzbAQAAvgMAAA4AAAAA&#10;AAAAAQAgAAAAIwEAAGRycy9lMm9Eb2MueG1sUEsFBgAAAAAGAAYAWQEAAHAFAAAAAA==&#10;">
                      <v:fill on="f" focussize="0,0"/>
                      <v:stroke color="#000000" joinstyle="round"/>
                      <v:imagedata o:title=""/>
                      <o:lock v:ext="edit" aspectratio="f"/>
                    </v:line>
                  </w:pict>
                </mc:Fallback>
              </mc:AlternateContent>
            </w:r>
          </w:p>
          <w:p>
            <w:pPr>
              <w:tabs>
                <w:tab w:val="left" w:pos="3975"/>
                <w:tab w:val="right" w:pos="9074"/>
              </w:tabs>
              <w:autoSpaceDE w:val="0"/>
              <w:autoSpaceDN w:val="0"/>
              <w:adjustRightInd w:val="0"/>
              <w:spacing w:after="0" w:line="240" w:lineRule="auto"/>
              <w:jc w:val="center"/>
              <w:rPr>
                <w:rFonts w:cs="Times New Roman"/>
                <w:i/>
                <w:iCs/>
                <w:spacing w:val="-8"/>
                <w:szCs w:val="28"/>
              </w:rPr>
            </w:pPr>
            <w:r>
              <w:rPr>
                <w:rFonts w:cs="Times New Roman"/>
                <w:i/>
                <w:iCs/>
                <w:spacing w:val="-8"/>
                <w:szCs w:val="28"/>
              </w:rPr>
              <w:t>Kỳ Xuân, ngày        tháng      năm 2026</w:t>
            </w:r>
          </w:p>
          <w:p>
            <w:pPr>
              <w:tabs>
                <w:tab w:val="left" w:pos="3975"/>
                <w:tab w:val="right" w:pos="9074"/>
              </w:tabs>
              <w:autoSpaceDE w:val="0"/>
              <w:autoSpaceDN w:val="0"/>
              <w:adjustRightInd w:val="0"/>
              <w:spacing w:after="0" w:line="240" w:lineRule="auto"/>
              <w:jc w:val="center"/>
              <w:rPr>
                <w:rFonts w:cs="Times New Roman"/>
                <w:spacing w:val="-8"/>
                <w:szCs w:val="28"/>
              </w:rPr>
            </w:pPr>
          </w:p>
        </w:tc>
      </w:tr>
      <w:tr>
        <w:trPr>
          <w:trHeight w:val="1"/>
        </w:trPr>
        <w:tc>
          <w:tcPr>
            <w:tcW w:w="3840" w:type="dxa"/>
            <w:tcBorders>
              <w:top w:val="nil"/>
              <w:left w:val="nil"/>
              <w:bottom w:val="nil"/>
              <w:right w:val="nil"/>
            </w:tcBorders>
            <w:shd w:val="clear" w:color="000000" w:fill="FFFFFF"/>
          </w:tcPr>
          <w:p>
            <w:pPr>
              <w:tabs>
                <w:tab w:val="left" w:pos="3640"/>
                <w:tab w:val="left" w:pos="3975"/>
                <w:tab w:val="right" w:pos="9074"/>
              </w:tabs>
              <w:autoSpaceDE w:val="0"/>
              <w:autoSpaceDN w:val="0"/>
              <w:adjustRightInd w:val="0"/>
              <w:spacing w:after="0" w:line="240" w:lineRule="auto"/>
              <w:rPr>
                <w:rFonts w:cs="Times New Roman"/>
                <w:spacing w:val="-8"/>
                <w:szCs w:val="28"/>
              </w:rPr>
            </w:pPr>
            <w:r>
              <w:rPr>
                <w:rFonts w:cs="Times New Roman"/>
                <w:spacing w:val="-8"/>
                <w:szCs w:val="28"/>
              </w:rPr>
              <w:t xml:space="preserve">                                        </w:t>
            </w:r>
          </w:p>
          <w:p>
            <w:pPr>
              <w:tabs>
                <w:tab w:val="left" w:pos="3640"/>
                <w:tab w:val="left" w:pos="4200"/>
                <w:tab w:val="right" w:pos="9074"/>
              </w:tabs>
              <w:autoSpaceDE w:val="0"/>
              <w:autoSpaceDN w:val="0"/>
              <w:adjustRightInd w:val="0"/>
              <w:spacing w:after="0" w:line="240" w:lineRule="auto"/>
              <w:ind w:rightChars="-105" w:right="-294" w:firstLineChars="950" w:firstLine="2584"/>
              <w:rPr>
                <w:rFonts w:cs="Times New Roman"/>
                <w:spacing w:val="-8"/>
                <w:szCs w:val="28"/>
              </w:rPr>
            </w:pPr>
            <w:r>
              <w:rPr>
                <w:rFonts w:cs="Times New Roman"/>
                <w:spacing w:val="-8"/>
                <w:szCs w:val="28"/>
                <w:lang w:val="nb-NO"/>
              </w:rPr>
              <w:t>Kính gửi</w:t>
            </w:r>
            <w:r>
              <w:rPr>
                <w:rFonts w:cs="Times New Roman"/>
                <w:spacing w:val="-8"/>
                <w:szCs w:val="28"/>
              </w:rPr>
              <w:t>:</w:t>
            </w:r>
          </w:p>
        </w:tc>
        <w:tc>
          <w:tcPr>
            <w:tcW w:w="6168" w:type="dxa"/>
            <w:tcBorders>
              <w:top w:val="nil"/>
              <w:left w:val="nil"/>
              <w:bottom w:val="nil"/>
              <w:right w:val="nil"/>
            </w:tcBorders>
          </w:tcPr>
          <w:p>
            <w:pPr>
              <w:spacing w:after="0" w:line="240" w:lineRule="auto"/>
              <w:rPr>
                <w:rFonts w:cs="Times New Roman"/>
                <w:szCs w:val="28"/>
              </w:rPr>
            </w:pPr>
          </w:p>
          <w:p>
            <w:pPr>
              <w:spacing w:after="0" w:line="240" w:lineRule="auto"/>
              <w:rPr>
                <w:rFonts w:cs="Times New Roman"/>
                <w:szCs w:val="28"/>
              </w:rPr>
            </w:pPr>
          </w:p>
          <w:p>
            <w:pPr>
              <w:spacing w:after="0" w:line="240" w:lineRule="auto"/>
              <w:rPr>
                <w:rFonts w:cs="Times New Roman"/>
                <w:szCs w:val="28"/>
              </w:rPr>
            </w:pPr>
            <w:r>
              <w:rPr>
                <w:rFonts w:cs="Times New Roman"/>
                <w:szCs w:val="28"/>
              </w:rPr>
              <w:t>- Các phòng chuyên môn thuộc UBND xã;</w:t>
            </w:r>
          </w:p>
          <w:p>
            <w:pPr>
              <w:spacing w:after="0" w:line="240" w:lineRule="auto"/>
              <w:rPr>
                <w:rFonts w:cs="Times New Roman"/>
                <w:szCs w:val="28"/>
              </w:rPr>
            </w:pPr>
            <w:r>
              <w:rPr>
                <w:rFonts w:cs="Times New Roman"/>
                <w:szCs w:val="28"/>
              </w:rPr>
              <w:t>- Trạm Y tế xã;</w:t>
            </w:r>
          </w:p>
          <w:p>
            <w:pPr>
              <w:spacing w:after="0" w:line="240" w:lineRule="auto"/>
              <w:rPr>
                <w:rFonts w:cs="Times New Roman"/>
                <w:szCs w:val="28"/>
              </w:rPr>
            </w:pPr>
            <w:r>
              <w:rPr>
                <w:rFonts w:cs="Times New Roman"/>
                <w:szCs w:val="28"/>
              </w:rPr>
              <w:t>- Công an xã;</w:t>
            </w:r>
          </w:p>
          <w:p>
            <w:pPr>
              <w:spacing w:after="0" w:line="276" w:lineRule="auto"/>
              <w:rPr>
                <w:rFonts w:cs="Times New Roman"/>
                <w:szCs w:val="28"/>
              </w:rPr>
            </w:pPr>
            <w:r>
              <w:rPr>
                <w:rFonts w:cs="Times New Roman"/>
                <w:szCs w:val="28"/>
              </w:rPr>
              <w:t xml:space="preserve">- Ủy ban Mặt trận Tổ Quốc Việt Nam xã và các tổ chức chính trị - xã hội; </w:t>
            </w:r>
          </w:p>
          <w:p>
            <w:pPr>
              <w:spacing w:after="0" w:line="276" w:lineRule="auto"/>
              <w:rPr>
                <w:rFonts w:cs="Times New Roman"/>
                <w:szCs w:val="28"/>
              </w:rPr>
            </w:pPr>
            <w:r>
              <w:rPr>
                <w:rFonts w:cs="Times New Roman"/>
                <w:szCs w:val="28"/>
              </w:rPr>
              <w:t>- Các cơ sở giáo dục trên địa bàn xã;</w:t>
            </w:r>
          </w:p>
          <w:p>
            <w:pPr>
              <w:spacing w:after="0" w:line="276" w:lineRule="auto"/>
              <w:rPr>
                <w:rFonts w:cs="Times New Roman"/>
                <w:szCs w:val="28"/>
              </w:rPr>
            </w:pPr>
            <w:r>
              <w:rPr>
                <w:rFonts w:cs="Times New Roman"/>
                <w:szCs w:val="28"/>
              </w:rPr>
              <w:t>- Trung tâm Dịch vụ tổng hợp xã;</w:t>
            </w:r>
          </w:p>
          <w:p>
            <w:pPr>
              <w:spacing w:after="0" w:line="276" w:lineRule="auto"/>
              <w:rPr>
                <w:rFonts w:cs="Times New Roman"/>
                <w:szCs w:val="28"/>
              </w:rPr>
            </w:pPr>
            <w:r>
              <w:rPr>
                <w:rFonts w:eastAsia="Times New Roman" w:cs="Times New Roman"/>
                <w:kern w:val="0"/>
                <w:szCs w:val="28"/>
                <w14:ligatures w14:val="none"/>
              </w:rPr>
              <w:t>- Các cơ sở sản xuất, kinh doanh thực phẩm, dịch vụ ăn uống trên địa bàn;</w:t>
            </w:r>
          </w:p>
          <w:p>
            <w:pPr>
              <w:spacing w:after="0" w:line="276" w:lineRule="auto"/>
              <w:rPr>
                <w:rFonts w:cs="Times New Roman"/>
                <w:szCs w:val="28"/>
              </w:rPr>
            </w:pPr>
            <w:r>
              <w:rPr>
                <w:rFonts w:cs="Times New Roman"/>
                <w:szCs w:val="28"/>
              </w:rPr>
              <w:t>- Trưởng các thôn trên địa bàn xã.</w:t>
            </w:r>
          </w:p>
        </w:tc>
      </w:tr>
    </w:tbl>
    <w:p>
      <w:pPr>
        <w:spacing w:after="0" w:line="276" w:lineRule="auto"/>
        <w:ind w:firstLine="720"/>
        <w:jc w:val="both"/>
        <w:rPr>
          <w:rFonts w:cs="Times New Roman"/>
          <w:spacing w:val="-8"/>
          <w:szCs w:val="28"/>
          <w:lang w:val="nb-NO"/>
        </w:rPr>
      </w:pPr>
    </w:p>
    <w:p>
      <w:pPr>
        <w:shd w:val="clear" w:color="auto" w:fill="FFFFFF"/>
        <w:tabs>
          <w:tab w:val="left" w:pos="709"/>
        </w:tabs>
        <w:spacing w:after="0" w:line="240" w:lineRule="auto"/>
        <w:ind w:firstLine="720"/>
        <w:jc w:val="both"/>
        <w:rPr>
          <w:rFonts w:eastAsia="Times New Roman" w:cs="Times New Roman"/>
          <w:kern w:val="0"/>
          <w:szCs w:val="28"/>
          <w14:ligatures w14:val="none"/>
        </w:rPr>
      </w:pPr>
      <w:r>
        <w:rPr>
          <w:rFonts w:eastAsia="Times New Roman" w:cs="Times New Roman"/>
          <w:kern w:val="0"/>
          <w:szCs w:val="28"/>
          <w14:ligatures w14:val="none"/>
        </w:rPr>
        <w:t>Thực hiện Văn bản số 3741/SYT-ATTP ngày 03/9/2026 của Sở Y tế tỉnh Hà Tĩnh về việc tăng cường công tác bảo đảm an toàn thực phẩm, phòng chống ngộ độc thực phẩm trong mùa bão, lũ;</w:t>
      </w:r>
    </w:p>
    <w:p>
      <w:pPr>
        <w:shd w:val="clear" w:color="auto" w:fill="FFFFFF"/>
        <w:spacing w:after="0" w:line="240" w:lineRule="auto"/>
        <w:ind w:firstLine="720"/>
        <w:jc w:val="both"/>
        <w:rPr>
          <w:rFonts w:eastAsia="Times New Roman" w:cs="Times New Roman"/>
          <w:kern w:val="0"/>
          <w:szCs w:val="28"/>
          <w14:ligatures w14:val="none"/>
        </w:rPr>
      </w:pPr>
      <w:r>
        <w:rPr>
          <w:rFonts w:eastAsia="Times New Roman" w:cs="Times New Roman"/>
          <w:kern w:val="0"/>
          <w:szCs w:val="28"/>
          <w14:ligatures w14:val="none"/>
        </w:rPr>
        <w:t>Để chủ động phòng ngừa ngộ độc thực phẩm, bệnh truyền qua thực phẩm và bảo đảm an toàn lương thực, thực phẩm, nước uống cho Nhân dân trong thời gian xảy ra mưa bão, lũ lụt, Ủy ban nhân dân xã yêu cầu các bộ phận, đơn vị, các thôn và các cơ sở có liên quan triển khai thực hiện các nội dung sau:</w:t>
      </w:r>
    </w:p>
    <w:p>
      <w:pPr>
        <w:pStyle w:val="NormalWeb"/>
        <w:numPr>
          <w:ilvl w:val="0"/>
          <w:numId w:val="2"/>
        </w:numPr>
        <w:spacing w:after="0" w:line="240" w:lineRule="auto"/>
        <w:jc w:val="both"/>
        <w:rPr>
          <w:rStyle w:val="Strong"/>
          <w:sz w:val="28"/>
          <w:szCs w:val="28"/>
        </w:rPr>
      </w:pPr>
      <w:r>
        <w:rPr>
          <w:rStyle w:val="Strong"/>
          <w:sz w:val="28"/>
          <w:szCs w:val="28"/>
        </w:rPr>
        <w:t>Phòng Văn hóa - Xã hội</w:t>
      </w:r>
    </w:p>
    <w:p>
      <w:pPr>
        <w:pStyle w:val="NormalWeb"/>
        <w:shd w:val="clear" w:color="auto" w:fill="FFFFFF"/>
        <w:spacing w:after="0" w:line="240" w:lineRule="auto"/>
        <w:jc w:val="both"/>
        <w:rPr>
          <w:rFonts w:eastAsia="Times New Roman"/>
          <w:kern w:val="0"/>
          <w:sz w:val="28"/>
          <w:szCs w:val="28"/>
          <w14:ligatures w14:val="none"/>
        </w:rPr>
      </w:pPr>
      <w:r>
        <w:rPr>
          <w:rFonts w:eastAsia="Times New Roman"/>
          <w:kern w:val="0"/>
          <w:sz w:val="28"/>
          <w:szCs w:val="28"/>
          <w14:ligatures w14:val="none"/>
        </w:rPr>
        <w:tab/>
        <w:t>- Phối hợp với Trạm Y tế xã và các thôn tăng cường tuyên truyền, hướng dẫn Nhân dân thực hiện các biện pháp bảo đảm an toàn thực phẩm, phòng chống ngộ độc thực phẩm trong mùa bão, lũ; lựa chọn, bảo quản, chế biến và sử dụng thực phẩm có nguồn gốc rõ ràng, còn hạn sử dụng, bảo đảm an toàn.</w:t>
      </w:r>
    </w:p>
    <w:p>
      <w:pPr>
        <w:pStyle w:val="NormalWeb"/>
        <w:shd w:val="clear" w:color="auto" w:fill="FFFFFF"/>
        <w:spacing w:after="0" w:line="240" w:lineRule="auto"/>
        <w:jc w:val="both"/>
        <w:rPr>
          <w:rFonts w:eastAsia="Times New Roman"/>
          <w:kern w:val="0"/>
          <w:sz w:val="28"/>
          <w:szCs w:val="28"/>
          <w14:ligatures w14:val="none"/>
        </w:rPr>
      </w:pPr>
      <w:r>
        <w:rPr>
          <w:rFonts w:eastAsia="Times New Roman"/>
          <w:kern w:val="0"/>
          <w:sz w:val="28"/>
          <w:szCs w:val="28"/>
          <w14:ligatures w14:val="none"/>
        </w:rPr>
        <w:tab/>
        <w:t>- Tuyên truyền, vận động Nhân dân </w:t>
      </w:r>
      <w:r>
        <w:rPr>
          <w:rFonts w:eastAsia="Times New Roman"/>
          <w:bCs/>
          <w:kern w:val="0"/>
          <w:sz w:val="28"/>
          <w:szCs w:val="28"/>
          <w14:ligatures w14:val="none"/>
        </w:rPr>
        <w:t>tuyệt đối không sử dụng gia súc, gia cầm chết và thực phẩm bị ngập nước, ôi thiu, nấm mốc, biến chất hoặc không rõ nguồn gốc làm thực phẩm</w:t>
      </w:r>
      <w:r>
        <w:rPr>
          <w:rFonts w:eastAsia="Times New Roman"/>
          <w:kern w:val="0"/>
          <w:sz w:val="28"/>
          <w:szCs w:val="28"/>
          <w14:ligatures w14:val="none"/>
        </w:rPr>
        <w:t>.</w:t>
      </w:r>
    </w:p>
    <w:p>
      <w:pPr>
        <w:pStyle w:val="NormalWeb"/>
        <w:shd w:val="clear" w:color="auto" w:fill="FFFFFF"/>
        <w:spacing w:after="0" w:line="240" w:lineRule="auto"/>
        <w:jc w:val="both"/>
        <w:rPr>
          <w:rFonts w:eastAsia="Times New Roman"/>
          <w:kern w:val="0"/>
          <w:sz w:val="28"/>
          <w:szCs w:val="28"/>
          <w14:ligatures w14:val="none"/>
        </w:rPr>
      </w:pPr>
      <w:r>
        <w:rPr>
          <w:rFonts w:eastAsia="Times New Roman"/>
          <w:kern w:val="0"/>
          <w:sz w:val="28"/>
          <w:szCs w:val="28"/>
          <w14:ligatures w14:val="none"/>
        </w:rPr>
        <w:tab/>
        <w:t>- Phối hợp tuyên truyền, hướng dẫn Nhân dân sử dụng nước uống, nước sinh hoạt an toàn; đối với nguồn nước bị ngập úng phải </w:t>
      </w:r>
      <w:r>
        <w:rPr>
          <w:rFonts w:eastAsia="Times New Roman"/>
          <w:bCs/>
          <w:kern w:val="0"/>
          <w:sz w:val="28"/>
          <w:szCs w:val="28"/>
          <w14:ligatures w14:val="none"/>
        </w:rPr>
        <w:t>lọc, khử trùng theo hướng dẫn của cơ quan y tế trước khi sử dụng</w:t>
      </w:r>
      <w:r>
        <w:rPr>
          <w:rFonts w:eastAsia="Times New Roman"/>
          <w:kern w:val="0"/>
          <w:sz w:val="28"/>
          <w:szCs w:val="28"/>
          <w14:ligatures w14:val="none"/>
        </w:rPr>
        <w:t>.</w:t>
      </w:r>
    </w:p>
    <w:p>
      <w:pPr>
        <w:pStyle w:val="NormalWeb"/>
        <w:numPr>
          <w:ilvl w:val="0"/>
          <w:numId w:val="2"/>
        </w:numPr>
        <w:spacing w:after="0" w:line="240" w:lineRule="auto"/>
        <w:jc w:val="both"/>
        <w:rPr>
          <w:rStyle w:val="Strong"/>
          <w:sz w:val="28"/>
          <w:szCs w:val="28"/>
        </w:rPr>
      </w:pPr>
      <w:r>
        <w:rPr>
          <w:rStyle w:val="Strong"/>
          <w:sz w:val="28"/>
          <w:szCs w:val="28"/>
        </w:rPr>
        <w:t>Phòng Kinh tế</w:t>
      </w:r>
    </w:p>
    <w:p>
      <w:pPr>
        <w:shd w:val="clear" w:color="auto" w:fill="FFFFFF"/>
        <w:spacing w:after="0" w:line="240" w:lineRule="auto"/>
        <w:jc w:val="both"/>
        <w:rPr>
          <w:rFonts w:eastAsia="Times New Roman" w:cs="Times New Roman"/>
          <w:kern w:val="0"/>
          <w:szCs w:val="28"/>
          <w14:ligatures w14:val="none"/>
        </w:rPr>
      </w:pPr>
      <w:r>
        <w:rPr>
          <w:rFonts w:ascii="Segoe UI" w:eastAsia="Times New Roman" w:hAnsi="Segoe UI" w:cs="Segoe UI"/>
          <w:kern w:val="0"/>
          <w:sz w:val="24"/>
          <w:szCs w:val="24"/>
          <w14:ligatures w14:val="none"/>
        </w:rPr>
        <w:tab/>
      </w:r>
      <w:r>
        <w:rPr>
          <w:rFonts w:eastAsia="Times New Roman" w:cs="Times New Roman"/>
          <w:kern w:val="0"/>
          <w:szCs w:val="28"/>
          <w14:ligatures w14:val="none"/>
        </w:rPr>
        <w:t>- Phối hợp rà soát, nắm tình hình nguồn thực phẩm, gia súc, gia cầm trên địa bàn; kịp thời phát hiện, tham mưu xử lý các nguy cơ mất an toàn thực phẩm theo chức năng, nhiệm vụ.</w:t>
      </w:r>
    </w:p>
    <w:p>
      <w:pPr>
        <w:shd w:val="clear" w:color="auto" w:fill="FFFFFF"/>
        <w:spacing w:after="0" w:line="240" w:lineRule="auto"/>
        <w:jc w:val="both"/>
        <w:rPr>
          <w:rFonts w:eastAsia="Times New Roman" w:cs="Times New Roman"/>
          <w:kern w:val="0"/>
          <w:szCs w:val="28"/>
          <w14:ligatures w14:val="none"/>
        </w:rPr>
      </w:pPr>
      <w:r>
        <w:rPr>
          <w:rFonts w:eastAsia="Times New Roman" w:cs="Times New Roman"/>
          <w:kern w:val="0"/>
          <w:szCs w:val="28"/>
          <w14:ligatures w14:val="none"/>
        </w:rPr>
        <w:lastRenderedPageBreak/>
        <w:tab/>
        <w:t>- Hướng dẫn, phối hợp xử lý gia súc, gia cầm chết do thiên tai, dịch bệnh theo quy định; </w:t>
      </w:r>
      <w:r>
        <w:rPr>
          <w:rFonts w:eastAsia="Times New Roman" w:cs="Times New Roman"/>
          <w:bCs/>
          <w:kern w:val="0"/>
          <w:szCs w:val="28"/>
          <w14:ligatures w14:val="none"/>
        </w:rPr>
        <w:t>không để sử dụng làm thực phẩm hoặc đưa ra thị trường tiêu thụ</w:t>
      </w:r>
      <w:r>
        <w:rPr>
          <w:rFonts w:eastAsia="Times New Roman" w:cs="Times New Roman"/>
          <w:kern w:val="0"/>
          <w:szCs w:val="28"/>
          <w14:ligatures w14:val="none"/>
        </w:rPr>
        <w:t>; kịp thời báo cáo UBND xã khi phát hiện nguy cơ mất an toàn thực phẩm.</w:t>
      </w:r>
    </w:p>
    <w:p>
      <w:pPr>
        <w:pStyle w:val="NormalWeb"/>
        <w:numPr>
          <w:ilvl w:val="0"/>
          <w:numId w:val="2"/>
        </w:numPr>
        <w:spacing w:after="0" w:line="240" w:lineRule="auto"/>
        <w:jc w:val="both"/>
        <w:rPr>
          <w:rFonts w:eastAsia="sans-serif"/>
          <w:b/>
          <w:bCs/>
          <w:sz w:val="28"/>
          <w:szCs w:val="28"/>
        </w:rPr>
      </w:pPr>
      <w:r>
        <w:rPr>
          <w:rFonts w:eastAsia="sans-serif"/>
          <w:b/>
          <w:bCs/>
          <w:sz w:val="28"/>
          <w:szCs w:val="28"/>
        </w:rPr>
        <w:t>Công an xã</w:t>
      </w:r>
    </w:p>
    <w:p>
      <w:pPr>
        <w:pStyle w:val="NormalWeb"/>
        <w:spacing w:after="0" w:line="240" w:lineRule="auto"/>
        <w:ind w:firstLine="720"/>
        <w:jc w:val="both"/>
        <w:rPr>
          <w:rFonts w:eastAsia="Times New Roman"/>
          <w:b/>
          <w:kern w:val="0"/>
          <w:sz w:val="28"/>
          <w:szCs w:val="28"/>
          <w14:ligatures w14:val="none"/>
        </w:rPr>
      </w:pPr>
      <w:r>
        <w:rPr>
          <w:rStyle w:val="Strong"/>
          <w:b w:val="0"/>
          <w:sz w:val="28"/>
          <w:szCs w:val="28"/>
          <w:shd w:val="clear" w:color="auto" w:fill="FFFFFF"/>
        </w:rPr>
        <w:t> Phối hợp với các bộ phận chuyên môn trong công tác nắm tình hình, phát hiện, ngăn chặn và xử lý theo thẩm quyền các hành vi vi phạm quy định về an toàn thực phẩm, nhất là vận chuyển, kinh doanh thực phẩm không bảo đảm an toàn.</w:t>
      </w:r>
    </w:p>
    <w:p>
      <w:pPr>
        <w:pStyle w:val="NormalWeb"/>
        <w:numPr>
          <w:ilvl w:val="0"/>
          <w:numId w:val="2"/>
        </w:numPr>
        <w:spacing w:after="0" w:line="240" w:lineRule="auto"/>
        <w:jc w:val="both"/>
        <w:rPr>
          <w:rStyle w:val="Strong"/>
          <w:sz w:val="28"/>
          <w:szCs w:val="28"/>
        </w:rPr>
      </w:pPr>
      <w:r>
        <w:rPr>
          <w:rStyle w:val="Strong"/>
          <w:sz w:val="28"/>
          <w:szCs w:val="28"/>
        </w:rPr>
        <w:t>Trạm Y tế xã</w:t>
      </w:r>
    </w:p>
    <w:p>
      <w:pPr>
        <w:pStyle w:val="NormalWeb"/>
        <w:spacing w:after="0" w:line="240" w:lineRule="auto"/>
        <w:ind w:firstLine="720"/>
        <w:jc w:val="both"/>
        <w:rPr>
          <w:rFonts w:eastAsia="Times New Roman"/>
          <w:b/>
          <w:kern w:val="0"/>
          <w:sz w:val="28"/>
          <w:szCs w:val="28"/>
          <w14:ligatures w14:val="none"/>
        </w:rPr>
      </w:pPr>
      <w:r>
        <w:rPr>
          <w:rFonts w:eastAsia="Times New Roman"/>
          <w:b/>
          <w:kern w:val="0"/>
          <w:sz w:val="28"/>
          <w:szCs w:val="28"/>
          <w14:ligatures w14:val="none"/>
        </w:rPr>
        <w:t xml:space="preserve">- </w:t>
      </w:r>
      <w:r>
        <w:rPr>
          <w:rStyle w:val="Strong"/>
          <w:b w:val="0"/>
          <w:sz w:val="28"/>
          <w:szCs w:val="28"/>
          <w:shd w:val="clear" w:color="auto" w:fill="FFFFFF"/>
        </w:rPr>
        <w:t>Chủ trì theo dõi, giám sát tình hình ngộ độc thực phẩm, rối loạn tiêu hóa và các bệnh truyền qua thực phẩm trên địa bàn.</w:t>
      </w:r>
    </w:p>
    <w:p>
      <w:pPr>
        <w:pStyle w:val="NormalWeb"/>
        <w:spacing w:after="0" w:line="240" w:lineRule="auto"/>
        <w:ind w:firstLine="720"/>
        <w:jc w:val="both"/>
        <w:rPr>
          <w:rFonts w:eastAsia="Times New Roman"/>
          <w:kern w:val="0"/>
          <w:sz w:val="28"/>
          <w:szCs w:val="28"/>
          <w14:ligatures w14:val="none"/>
        </w:rPr>
      </w:pPr>
      <w:r>
        <w:rPr>
          <w:rFonts w:eastAsia="Times New Roman"/>
          <w:kern w:val="0"/>
          <w:sz w:val="28"/>
          <w:szCs w:val="28"/>
          <w14:ligatures w14:val="none"/>
        </w:rPr>
        <w:t>- Khi phát hiện trường hợp nghi ngờ ngộ độc thực phẩm hoặc có nhiều người cùng mắc các triệu chứng rối loạn tiêu hóa, phải kịp thời báo cáo UBND xã và cơ quan y tế tuyến trên để phối hợp xử lý.</w:t>
      </w:r>
    </w:p>
    <w:p>
      <w:pPr>
        <w:pStyle w:val="NormalWeb"/>
        <w:spacing w:after="0" w:line="240" w:lineRule="auto"/>
        <w:ind w:firstLine="720"/>
        <w:jc w:val="both"/>
        <w:rPr>
          <w:rFonts w:eastAsia="Times New Roman"/>
          <w:kern w:val="0"/>
          <w:sz w:val="28"/>
          <w:szCs w:val="28"/>
          <w14:ligatures w14:val="none"/>
        </w:rPr>
      </w:pPr>
      <w:r>
        <w:rPr>
          <w:rFonts w:eastAsia="Times New Roman"/>
          <w:kern w:val="0"/>
          <w:sz w:val="28"/>
          <w:szCs w:val="28"/>
          <w14:ligatures w14:val="none"/>
        </w:rPr>
        <w:t>- Chuẩn bị nhân lực, thuốc, vật tư y tế và các điều kiện cần thiết để tiếp nhận, sơ cấp cứu và phối hợp xử lý khi xảy ra vụ ngộ độc thực phẩm.</w:t>
      </w:r>
    </w:p>
    <w:p>
      <w:pPr>
        <w:pStyle w:val="NormalWeb"/>
        <w:spacing w:after="0" w:line="240" w:lineRule="auto"/>
        <w:ind w:firstLine="720"/>
        <w:jc w:val="both"/>
        <w:rPr>
          <w:rFonts w:eastAsia="Times New Roman"/>
          <w:kern w:val="0"/>
          <w:sz w:val="28"/>
          <w:szCs w:val="28"/>
          <w14:ligatures w14:val="none"/>
        </w:rPr>
      </w:pPr>
      <w:r>
        <w:rPr>
          <w:rFonts w:eastAsia="Times New Roman"/>
          <w:kern w:val="0"/>
          <w:sz w:val="28"/>
          <w:szCs w:val="28"/>
          <w14:ligatures w14:val="none"/>
        </w:rPr>
        <w:t>- Phối hợp với các đơn vị liên quan và các thôn tuyên truyền, hướng dẫn Nhân dân phòng chống ngộ độc thực phẩm và bệnh truyền qua thực phẩm.</w:t>
      </w:r>
    </w:p>
    <w:p>
      <w:pPr>
        <w:pStyle w:val="NormalWeb"/>
        <w:spacing w:after="0" w:line="240" w:lineRule="auto"/>
        <w:ind w:firstLine="720"/>
        <w:jc w:val="both"/>
        <w:rPr>
          <w:sz w:val="28"/>
          <w:szCs w:val="28"/>
        </w:rPr>
      </w:pPr>
      <w:r>
        <w:rPr>
          <w:rFonts w:eastAsia="Times New Roman"/>
          <w:kern w:val="0"/>
          <w:sz w:val="28"/>
          <w:szCs w:val="28"/>
          <w14:ligatures w14:val="none"/>
        </w:rPr>
        <w:t>- Phối hợp kiểm tra, hướng dẫn việc xử lý nguồn nước sinh hoạt bị ô nhiễm do ngập lụt theo hướng dẫn của ngành Y tế.</w:t>
      </w:r>
    </w:p>
    <w:p>
      <w:pPr>
        <w:pStyle w:val="ListParagraph"/>
        <w:numPr>
          <w:ilvl w:val="0"/>
          <w:numId w:val="2"/>
        </w:numPr>
        <w:spacing w:after="0" w:line="240" w:lineRule="auto"/>
        <w:jc w:val="both"/>
        <w:rPr>
          <w:rStyle w:val="Strong"/>
          <w:rFonts w:eastAsia="SimSun" w:cs="Times New Roman"/>
          <w:color w:val="000000"/>
          <w:kern w:val="0"/>
          <w:szCs w:val="28"/>
          <w:lang w:eastAsia="zh-CN" w:bidi="ar"/>
        </w:rPr>
      </w:pPr>
      <w:r>
        <w:rPr>
          <w:rStyle w:val="Strong"/>
          <w:rFonts w:eastAsia="SimSun" w:cs="Times New Roman"/>
          <w:color w:val="000000"/>
          <w:kern w:val="0"/>
          <w:szCs w:val="28"/>
          <w:lang w:eastAsia="zh-CN" w:bidi="ar"/>
        </w:rPr>
        <w:t>Các cơ sở giáo dục trên địa bàn xã</w:t>
      </w:r>
    </w:p>
    <w:p>
      <w:pPr>
        <w:spacing w:after="0" w:line="240" w:lineRule="auto"/>
        <w:ind w:firstLine="720"/>
        <w:jc w:val="both"/>
        <w:rPr>
          <w:rFonts w:eastAsia="SimSun" w:cs="Times New Roman"/>
          <w:b/>
          <w:bCs/>
          <w:color w:val="000000"/>
          <w:kern w:val="0"/>
          <w:szCs w:val="28"/>
          <w:lang w:eastAsia="zh-CN" w:bidi="ar"/>
        </w:rPr>
      </w:pPr>
      <w:r>
        <w:rPr>
          <w:rFonts w:eastAsia="Times New Roman" w:cs="Times New Roman"/>
          <w:kern w:val="0"/>
          <w:szCs w:val="28"/>
          <w14:ligatures w14:val="none"/>
        </w:rPr>
        <w:t>- Thực hiện nghiêm các quy định về bảo đảm an toàn thực phẩm tại bếp ăn tập thể.</w:t>
      </w:r>
    </w:p>
    <w:p>
      <w:pPr>
        <w:spacing w:after="0" w:line="240" w:lineRule="auto"/>
        <w:ind w:firstLine="720"/>
        <w:jc w:val="both"/>
        <w:rPr>
          <w:rFonts w:eastAsia="SimSun" w:cs="Times New Roman"/>
          <w:b/>
          <w:bCs/>
          <w:color w:val="000000"/>
          <w:kern w:val="0"/>
          <w:szCs w:val="28"/>
          <w:lang w:eastAsia="zh-CN" w:bidi="ar"/>
        </w:rPr>
      </w:pPr>
      <w:r>
        <w:rPr>
          <w:rFonts w:eastAsia="Times New Roman" w:cs="Times New Roman"/>
          <w:kern w:val="0"/>
          <w:szCs w:val="28"/>
          <w14:ligatures w14:val="none"/>
        </w:rPr>
        <w:t>- Kiểm soát nguồn gốc, chất lượng thực phẩm, điều kiện bảo quản và chế biến thực phẩm.</w:t>
      </w:r>
    </w:p>
    <w:p>
      <w:pPr>
        <w:spacing w:after="0" w:line="240" w:lineRule="auto"/>
        <w:ind w:firstLine="720"/>
        <w:jc w:val="both"/>
        <w:rPr>
          <w:rFonts w:eastAsia="SimSun" w:cs="Times New Roman"/>
          <w:b/>
          <w:bCs/>
          <w:color w:val="000000"/>
          <w:kern w:val="0"/>
          <w:szCs w:val="28"/>
          <w:lang w:eastAsia="zh-CN" w:bidi="ar"/>
        </w:rPr>
      </w:pPr>
      <w:r>
        <w:rPr>
          <w:rFonts w:eastAsia="Times New Roman" w:cs="Times New Roman"/>
          <w:kern w:val="0"/>
          <w:szCs w:val="28"/>
          <w14:ligatures w14:val="none"/>
        </w:rPr>
        <w:t>- Không sử dụng thực phẩm bị ngập nước, hư hỏng, biến chất hoặc không rõ nguồn gốc.</w:t>
      </w:r>
    </w:p>
    <w:p>
      <w:pPr>
        <w:spacing w:after="0" w:line="240" w:lineRule="auto"/>
        <w:ind w:firstLine="720"/>
        <w:jc w:val="both"/>
        <w:rPr>
          <w:rFonts w:eastAsia="SimSun" w:cs="Times New Roman"/>
          <w:b/>
          <w:bCs/>
          <w:color w:val="000000"/>
          <w:kern w:val="0"/>
          <w:szCs w:val="28"/>
          <w:lang w:eastAsia="zh-CN" w:bidi="ar"/>
        </w:rPr>
      </w:pPr>
      <w:r>
        <w:rPr>
          <w:rFonts w:eastAsia="Times New Roman" w:cs="Times New Roman"/>
          <w:kern w:val="0"/>
          <w:szCs w:val="28"/>
          <w14:ligatures w14:val="none"/>
        </w:rPr>
        <w:t>- Chủ động phương án bảo đảm an toàn thực phẩm trong trường hợp mưa bão, mất điện, ngập lụt hoặc gián đoạn nguồn cung thực phẩm, nước sạch.</w:t>
      </w:r>
    </w:p>
    <w:p>
      <w:pPr>
        <w:spacing w:after="0" w:line="240"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Khi phát hiện học sinh, giáo viên hoặc người lao động có biểu hiện nghi ngờ ngộ độc thực phẩm, phải kịp thời tổ chức sơ cứu, báo cáo Trạm Y tế và UBND xã để phối hợp xử lý.</w:t>
      </w:r>
    </w:p>
    <w:p>
      <w:pPr>
        <w:pStyle w:val="ListParagraph"/>
        <w:numPr>
          <w:ilvl w:val="0"/>
          <w:numId w:val="2"/>
        </w:numPr>
        <w:spacing w:after="0" w:line="240" w:lineRule="auto"/>
        <w:jc w:val="both"/>
        <w:rPr>
          <w:rStyle w:val="Strong"/>
          <w:rFonts w:eastAsia="SimSun" w:cs="Times New Roman"/>
          <w:color w:val="000000"/>
          <w:kern w:val="0"/>
          <w:szCs w:val="28"/>
          <w:lang w:eastAsia="zh-CN" w:bidi="ar"/>
        </w:rPr>
      </w:pPr>
      <w:r>
        <w:rPr>
          <w:rStyle w:val="Strong"/>
          <w:rFonts w:cs="Times New Roman"/>
          <w:szCs w:val="28"/>
        </w:rPr>
        <w:t>Trung tâm Dịch vụ tổng hợp xã</w:t>
      </w:r>
    </w:p>
    <w:p>
      <w:pPr>
        <w:shd w:val="clear" w:color="auto" w:fill="FFFFFF"/>
        <w:spacing w:after="0" w:line="240" w:lineRule="auto"/>
        <w:jc w:val="both"/>
        <w:rPr>
          <w:rFonts w:eastAsia="Times New Roman" w:cs="Times New Roman"/>
          <w:kern w:val="0"/>
          <w:szCs w:val="28"/>
          <w14:ligatures w14:val="none"/>
        </w:rPr>
      </w:pPr>
      <w:r>
        <w:rPr>
          <w:rFonts w:eastAsia="Times New Roman" w:cs="Times New Roman"/>
          <w:bCs/>
          <w:kern w:val="0"/>
          <w:szCs w:val="28"/>
          <w14:ligatures w14:val="none"/>
        </w:rPr>
        <w:tab/>
        <w:t>- Phối hợp với Trạm Y tế xã, Phòng Văn hóa - Xã hội và các bộ phận liên quan tăng cường tuyên truyền, phổ biến các biện pháp bảo đảm an toàn thực phẩm, phòng chống ngộ độc thực phẩm và bệnh truyền qua thực phẩm trong mùa bão, lũ.</w:t>
      </w:r>
    </w:p>
    <w:p>
      <w:pPr>
        <w:shd w:val="clear" w:color="auto" w:fill="FFFFFF"/>
        <w:spacing w:after="0" w:line="240" w:lineRule="auto"/>
        <w:jc w:val="both"/>
        <w:rPr>
          <w:rFonts w:eastAsia="Times New Roman" w:cs="Times New Roman"/>
          <w:kern w:val="0"/>
          <w:szCs w:val="28"/>
          <w14:ligatures w14:val="none"/>
        </w:rPr>
      </w:pPr>
      <w:r>
        <w:rPr>
          <w:rFonts w:eastAsia="Times New Roman" w:cs="Times New Roman"/>
          <w:bCs/>
          <w:kern w:val="0"/>
          <w:szCs w:val="28"/>
          <w14:ligatures w14:val="none"/>
        </w:rPr>
        <w:tab/>
        <w:t>- Đăng tải tin, bài, thông tin hướng dẫn bảo đảm an toàn thực phẩm trên Trang thông tin điện tử xã và các kênh truyền thông chính thống của địa phương (Zalo, Fanpage...) theo nội dung được cơ quan chuyên môn cung cấp hoặc hướng dẫn.</w:t>
      </w:r>
    </w:p>
    <w:p>
      <w:pPr>
        <w:pStyle w:val="NormalWeb"/>
        <w:spacing w:after="0" w:line="240" w:lineRule="auto"/>
        <w:ind w:firstLine="720"/>
        <w:jc w:val="both"/>
        <w:rPr>
          <w:rStyle w:val="Strong"/>
          <w:sz w:val="28"/>
          <w:szCs w:val="28"/>
        </w:rPr>
      </w:pPr>
      <w:r>
        <w:rPr>
          <w:rStyle w:val="Strong"/>
          <w:sz w:val="28"/>
          <w:szCs w:val="28"/>
        </w:rPr>
        <w:t>7. Các cơ sở sản xuất, kinh doanh thực phẩm trên địa bàn</w:t>
      </w:r>
    </w:p>
    <w:p>
      <w:pPr>
        <w:pStyle w:val="NormalWeb"/>
        <w:spacing w:after="0" w:line="240" w:lineRule="auto"/>
        <w:ind w:firstLine="720"/>
        <w:jc w:val="both"/>
        <w:rPr>
          <w:rFonts w:eastAsia="Times New Roman"/>
          <w:kern w:val="0"/>
          <w:sz w:val="28"/>
          <w:szCs w:val="28"/>
          <w14:ligatures w14:val="none"/>
        </w:rPr>
      </w:pPr>
      <w:r>
        <w:rPr>
          <w:rFonts w:eastAsia="Times New Roman"/>
          <w:kern w:val="0"/>
          <w:sz w:val="28"/>
          <w:szCs w:val="28"/>
          <w14:ligatures w14:val="none"/>
        </w:rPr>
        <w:t>- Chủ động kiểm tra, duy trì các điều kiện bảo đảm an toàn thực phẩm; thực hiện bảo quản thực phẩm phù hợp trong và sau mưa bão, ngập lụt, nhất là khi mất điện hoặc điều kiện bảo quản bị ảnh hưởng.</w:t>
      </w:r>
    </w:p>
    <w:p>
      <w:pPr>
        <w:pStyle w:val="NormalWeb"/>
        <w:spacing w:after="0" w:line="240" w:lineRule="auto"/>
        <w:ind w:firstLine="720"/>
        <w:jc w:val="both"/>
        <w:rPr>
          <w:rFonts w:eastAsia="Times New Roman"/>
          <w:bCs/>
          <w:kern w:val="0"/>
          <w:sz w:val="28"/>
          <w:szCs w:val="28"/>
          <w14:ligatures w14:val="none"/>
        </w:rPr>
      </w:pPr>
      <w:r>
        <w:rPr>
          <w:rFonts w:eastAsia="Times New Roman"/>
          <w:bCs/>
          <w:kern w:val="0"/>
          <w:sz w:val="28"/>
          <w:szCs w:val="28"/>
          <w14:ligatures w14:val="none"/>
        </w:rPr>
        <w:t>- Không sử dụng, thu gom, chế biến, kinh doanh gia súc, gia cầm chết và thực phẩm bị ngập nước, ô nhiễm, hư hỏng, biến chất hoặc không rõ nguồn gốc.</w:t>
      </w:r>
    </w:p>
    <w:p>
      <w:pPr>
        <w:pStyle w:val="NormalWeb"/>
        <w:spacing w:after="0" w:line="240" w:lineRule="auto"/>
        <w:ind w:firstLine="720"/>
        <w:jc w:val="both"/>
        <w:rPr>
          <w:bCs/>
          <w:sz w:val="28"/>
          <w:szCs w:val="28"/>
        </w:rPr>
      </w:pPr>
      <w:r>
        <w:rPr>
          <w:rFonts w:eastAsia="Times New Roman"/>
          <w:kern w:val="0"/>
          <w:sz w:val="28"/>
          <w:szCs w:val="28"/>
          <w14:ligatures w14:val="none"/>
        </w:rPr>
        <w:lastRenderedPageBreak/>
        <w:t>- Kịp thời báo cáo UBND xã hoặc Trạm Y tế khi phát hiện nguy cơ, sự cố mất an toàn thực phẩm để phối hợp xử lý.</w:t>
      </w:r>
    </w:p>
    <w:p>
      <w:pPr>
        <w:pStyle w:val="NormalWeb"/>
        <w:spacing w:after="0" w:line="240" w:lineRule="auto"/>
        <w:ind w:firstLine="720"/>
        <w:jc w:val="both"/>
        <w:rPr>
          <w:b/>
          <w:bCs/>
          <w:sz w:val="28"/>
          <w:szCs w:val="28"/>
        </w:rPr>
      </w:pPr>
      <w:r>
        <w:rPr>
          <w:b/>
          <w:bCs/>
          <w:color w:val="000000"/>
          <w:sz w:val="28"/>
          <w:szCs w:val="28"/>
        </w:rPr>
        <w:t>8. Trưởng thôn các thôn</w:t>
      </w:r>
    </w:p>
    <w:p>
      <w:pPr>
        <w:spacing w:after="0" w:line="240" w:lineRule="auto"/>
        <w:ind w:firstLine="720"/>
        <w:jc w:val="both"/>
        <w:rPr>
          <w:rFonts w:cs="Times New Roman"/>
          <w:b/>
          <w:bCs/>
          <w:color w:val="000000"/>
          <w:szCs w:val="28"/>
        </w:rPr>
      </w:pPr>
      <w:r>
        <w:rPr>
          <w:rFonts w:eastAsia="Times New Roman" w:cs="Times New Roman"/>
          <w:kern w:val="0"/>
          <w:szCs w:val="28"/>
          <w14:ligatures w14:val="none"/>
        </w:rPr>
        <w:t>- Tổ chức tuyên truyền trực tiếp đến Nhân dân về các biện pháp bảo đảm an toàn thực phẩm và phòng chống ngộ độc thực phẩm trong mùa bão, lũ.</w:t>
      </w:r>
    </w:p>
    <w:p>
      <w:pPr>
        <w:spacing w:after="0" w:line="240" w:lineRule="auto"/>
        <w:ind w:firstLine="720"/>
        <w:jc w:val="both"/>
        <w:rPr>
          <w:rStyle w:val="Strong"/>
          <w:rFonts w:cs="Times New Roman"/>
          <w:b w:val="0"/>
          <w:shd w:val="clear" w:color="auto" w:fill="FFFFFF"/>
        </w:rPr>
      </w:pPr>
      <w:r>
        <w:rPr>
          <w:rFonts w:eastAsia="Times New Roman" w:cs="Times New Roman"/>
          <w:kern w:val="0"/>
          <w:szCs w:val="28"/>
          <w14:ligatures w14:val="none"/>
        </w:rPr>
        <w:t xml:space="preserve">- Rà soát các hộ dân ở khu vực ngập lụt, có nguy cơ bị chia cắt, </w:t>
      </w:r>
      <w:r>
        <w:rPr>
          <w:rStyle w:val="Strong"/>
          <w:rFonts w:cs="Times New Roman"/>
          <w:b w:val="0"/>
          <w:shd w:val="clear" w:color="auto" w:fill="FFFFFF"/>
        </w:rPr>
        <w:t>đặc biệt các hộ gia đình có người cao tuổi, trẻ em và các đối tượng có nhu cầu hỗ trợ.</w:t>
      </w:r>
    </w:p>
    <w:p>
      <w:pPr>
        <w:spacing w:after="0" w:line="240" w:lineRule="auto"/>
        <w:ind w:firstLine="720"/>
        <w:jc w:val="both"/>
        <w:rPr>
          <w:rFonts w:cs="Times New Roman"/>
          <w:b/>
          <w:bCs/>
          <w:color w:val="000000"/>
          <w:szCs w:val="28"/>
        </w:rPr>
      </w:pPr>
      <w:r>
        <w:rPr>
          <w:rFonts w:eastAsia="Times New Roman" w:cs="Times New Roman"/>
          <w:kern w:val="0"/>
          <w:szCs w:val="28"/>
          <w14:ligatures w14:val="none"/>
        </w:rPr>
        <w:t>- Vận động Nhân dân không sử dụng gia súc, gia cầm chết làm thực phẩm; không sử dụng thực phẩm đã bị ngập nước, ôi thiu, nấm mốc hoặc có dấu hiệu hư hỏng.</w:t>
      </w:r>
    </w:p>
    <w:p>
      <w:pPr>
        <w:spacing w:after="0" w:line="240" w:lineRule="auto"/>
        <w:ind w:firstLine="720"/>
        <w:jc w:val="both"/>
        <w:rPr>
          <w:rFonts w:cs="Times New Roman"/>
          <w:b/>
          <w:bCs/>
          <w:color w:val="000000"/>
          <w:szCs w:val="28"/>
        </w:rPr>
      </w:pPr>
      <w:r>
        <w:rPr>
          <w:rFonts w:eastAsia="Times New Roman" w:cs="Times New Roman"/>
          <w:kern w:val="0"/>
          <w:szCs w:val="28"/>
          <w14:ligatures w14:val="none"/>
        </w:rPr>
        <w:t>- Kịp thời thông báo cho Trạm Y tế và UBND xã khi phát hiện trường hợp nghi ngờ ngộ độc thực phẩm, nhiều người có biểu hiện rối loạn tiêu hóa hoặc các dấu hiệu bất thường liên quan đến thực phẩm, nguồn nước.</w:t>
      </w:r>
    </w:p>
    <w:p>
      <w:pPr>
        <w:spacing w:after="0" w:line="240" w:lineRule="auto"/>
        <w:ind w:firstLine="720"/>
        <w:jc w:val="both"/>
        <w:rPr>
          <w:rFonts w:cs="Times New Roman"/>
          <w:b/>
          <w:bCs/>
          <w:color w:val="000000"/>
          <w:szCs w:val="28"/>
        </w:rPr>
      </w:pPr>
      <w:r>
        <w:rPr>
          <w:rFonts w:eastAsia="Times New Roman" w:cs="Times New Roman"/>
          <w:kern w:val="0"/>
          <w:szCs w:val="28"/>
          <w14:ligatures w14:val="none"/>
        </w:rPr>
        <w:t>- Phối hợp giám sát việc xử lý gia súc, gia cầm chết và nguồn nước bị ô nhiễm do ngập lụt.</w:t>
      </w:r>
    </w:p>
    <w:p>
      <w:pPr>
        <w:pStyle w:val="NormalWeb"/>
        <w:spacing w:after="0" w:line="240" w:lineRule="auto"/>
        <w:ind w:firstLine="720"/>
        <w:jc w:val="both"/>
        <w:rPr>
          <w:b/>
          <w:bCs/>
          <w:sz w:val="28"/>
          <w:szCs w:val="28"/>
        </w:rPr>
      </w:pPr>
      <w:r>
        <w:rPr>
          <w:b/>
          <w:bCs/>
          <w:sz w:val="28"/>
          <w:szCs w:val="28"/>
        </w:rPr>
        <w:t>9. Đề nghị Ủy ban Mặt trận Tổ quốc xã và các tổ chức chính trị - xã hội xã</w:t>
      </w:r>
    </w:p>
    <w:p>
      <w:pPr>
        <w:pStyle w:val="NormalWeb"/>
        <w:spacing w:after="0" w:line="240" w:lineRule="auto"/>
        <w:ind w:firstLine="720"/>
        <w:jc w:val="both"/>
        <w:rPr>
          <w:b/>
          <w:bCs/>
          <w:sz w:val="28"/>
          <w:szCs w:val="28"/>
        </w:rPr>
      </w:pPr>
      <w:r>
        <w:rPr>
          <w:rStyle w:val="Strong"/>
          <w:b w:val="0"/>
          <w:sz w:val="28"/>
          <w:szCs w:val="28"/>
          <w:shd w:val="clear" w:color="auto" w:fill="FFFFFF"/>
        </w:rPr>
        <w:t>Chủ trì phối hợp với các tổ chức chính trị - xã hội tăng cường tuyên truyền, giám sát, tổng hợp và phản ánh kịp thời các vấn đề phát sinh với UBND xã; phát huy lực lượng đoàn viên, hội viên tham gia hỗ trợ Nhân dân tại các khu vực bị ảnh hưởng bởi bão, lũ.</w:t>
      </w:r>
    </w:p>
    <w:p>
      <w:pPr>
        <w:shd w:val="clear" w:color="auto" w:fill="FFFFFF"/>
        <w:spacing w:after="0" w:line="240" w:lineRule="auto"/>
        <w:ind w:firstLine="720"/>
        <w:jc w:val="both"/>
        <w:rPr>
          <w:rFonts w:eastAsia="Times New Roman" w:cs="Times New Roman"/>
          <w:kern w:val="0"/>
          <w:szCs w:val="28"/>
          <w14:ligatures w14:val="none"/>
        </w:rPr>
      </w:pPr>
      <w:r>
        <w:rPr>
          <w:rFonts w:eastAsia="Times New Roman" w:cs="Times New Roman"/>
          <w:kern w:val="0"/>
          <w:szCs w:val="28"/>
          <w14:ligatures w14:val="none"/>
        </w:rPr>
        <w:t>UBND xã yêu cầu các bộ phận, đơn vị, các thôn và các cơ sở có liên quan nghiêm túc triển khai thực hiện./.</w:t>
      </w:r>
      <w:bookmarkStart w:id="0" w:name="_GoBack"/>
      <w:bookmarkEnd w:id="0"/>
    </w:p>
    <w:tbl>
      <w:tblPr>
        <w:tblW w:w="0" w:type="auto"/>
        <w:tblLook w:val="04A0" w:firstRow="1" w:lastRow="0" w:firstColumn="1" w:lastColumn="0" w:noHBand="0" w:noVBand="1"/>
      </w:tblPr>
      <w:tblGrid>
        <w:gridCol w:w="4290"/>
        <w:gridCol w:w="4739"/>
      </w:tblGrid>
      <w:tr>
        <w:tc>
          <w:tcPr>
            <w:tcW w:w="4290" w:type="dxa"/>
          </w:tcPr>
          <w:p>
            <w:pPr>
              <w:spacing w:after="0" w:line="240" w:lineRule="auto"/>
              <w:rPr>
                <w:rFonts w:eastAsia="Calibri" w:cs="Times New Roman"/>
                <w:b/>
                <w:spacing w:val="-8"/>
                <w:sz w:val="23"/>
                <w:szCs w:val="23"/>
                <w:lang w:val="sq-AL"/>
              </w:rPr>
            </w:pPr>
            <w:r>
              <w:rPr>
                <w:rFonts w:eastAsia="Calibri" w:cs="Times New Roman"/>
                <w:b/>
                <w:i/>
                <w:spacing w:val="-8"/>
                <w:sz w:val="27"/>
                <w:szCs w:val="27"/>
                <w:lang w:val="sq-AL"/>
              </w:rPr>
              <w:t>N</w:t>
            </w:r>
            <w:r>
              <w:rPr>
                <w:rFonts w:eastAsia="Calibri" w:cs="Times New Roman"/>
                <w:b/>
                <w:i/>
                <w:spacing w:val="-8"/>
                <w:sz w:val="23"/>
                <w:szCs w:val="23"/>
                <w:lang w:val="sq-AL"/>
              </w:rPr>
              <w:t>ơi nhận:</w:t>
            </w:r>
            <w:r>
              <w:rPr>
                <w:rFonts w:eastAsia="Calibri" w:cs="Times New Roman"/>
                <w:spacing w:val="-8"/>
                <w:sz w:val="23"/>
                <w:szCs w:val="23"/>
                <w:lang w:val="sq-AL"/>
              </w:rPr>
              <w:tab/>
            </w:r>
            <w:r>
              <w:rPr>
                <w:rFonts w:eastAsia="Calibri" w:cs="Times New Roman"/>
                <w:spacing w:val="-8"/>
                <w:sz w:val="23"/>
                <w:szCs w:val="23"/>
                <w:lang w:val="sq-AL"/>
              </w:rPr>
              <w:tab/>
            </w:r>
            <w:r>
              <w:rPr>
                <w:rFonts w:eastAsia="Calibri" w:cs="Times New Roman"/>
                <w:spacing w:val="-8"/>
                <w:sz w:val="23"/>
                <w:szCs w:val="23"/>
                <w:lang w:val="sq-AL"/>
              </w:rPr>
              <w:tab/>
            </w:r>
            <w:r>
              <w:rPr>
                <w:rFonts w:eastAsia="Calibri" w:cs="Times New Roman"/>
                <w:spacing w:val="-8"/>
                <w:sz w:val="23"/>
                <w:szCs w:val="23"/>
                <w:lang w:val="sq-AL"/>
              </w:rPr>
              <w:tab/>
              <w:t xml:space="preserve"> </w:t>
            </w:r>
            <w:r>
              <w:rPr>
                <w:rFonts w:eastAsia="Calibri" w:cs="Times New Roman"/>
                <w:b/>
                <w:spacing w:val="-8"/>
                <w:sz w:val="23"/>
                <w:szCs w:val="23"/>
                <w:lang w:val="sq-AL"/>
              </w:rPr>
              <w:t xml:space="preserve">      </w:t>
            </w:r>
          </w:p>
          <w:p>
            <w:pPr>
              <w:spacing w:after="0" w:line="240" w:lineRule="auto"/>
              <w:rPr>
                <w:rFonts w:cs="Times New Roman"/>
                <w:b/>
                <w:sz w:val="23"/>
                <w:szCs w:val="23"/>
                <w:lang w:val="fr-FR"/>
              </w:rPr>
            </w:pPr>
            <w:r>
              <w:rPr>
                <w:rFonts w:eastAsia="Calibri" w:cs="Times New Roman"/>
                <w:spacing w:val="-8"/>
                <w:sz w:val="23"/>
                <w:szCs w:val="23"/>
                <w:lang w:val="sq-AL"/>
              </w:rPr>
              <w:t>- Như trên;</w:t>
            </w:r>
            <w:r>
              <w:rPr>
                <w:rFonts w:cs="Times New Roman"/>
                <w:b/>
                <w:sz w:val="23"/>
                <w:szCs w:val="23"/>
                <w:lang w:val="fr-FR"/>
              </w:rPr>
              <w:t xml:space="preserve"> </w:t>
            </w:r>
          </w:p>
          <w:p>
            <w:pPr>
              <w:spacing w:after="0" w:line="240" w:lineRule="auto"/>
              <w:rPr>
                <w:rFonts w:cs="Times New Roman"/>
                <w:bCs/>
                <w:sz w:val="23"/>
                <w:szCs w:val="23"/>
                <w:lang w:val="fr-FR"/>
              </w:rPr>
            </w:pPr>
            <w:r>
              <w:rPr>
                <w:rFonts w:cs="Times New Roman"/>
                <w:bCs/>
                <w:sz w:val="23"/>
                <w:szCs w:val="23"/>
              </w:rPr>
              <w:t xml:space="preserve">- Sở Y tế Hà Tĩnh (để b/c); </w:t>
            </w:r>
            <w:r>
              <w:rPr>
                <w:rFonts w:cs="Times New Roman"/>
                <w:bCs/>
                <w:sz w:val="23"/>
                <w:szCs w:val="23"/>
                <w:lang w:val="fr-FR"/>
              </w:rPr>
              <w:t xml:space="preserve">  </w:t>
            </w:r>
          </w:p>
          <w:p>
            <w:pPr>
              <w:spacing w:after="0" w:line="240" w:lineRule="auto"/>
              <w:rPr>
                <w:rFonts w:cs="Times New Roman"/>
                <w:bCs/>
                <w:sz w:val="23"/>
                <w:szCs w:val="23"/>
                <w:lang w:val="fr-FR"/>
              </w:rPr>
            </w:pPr>
            <w:r>
              <w:rPr>
                <w:rFonts w:cs="Times New Roman"/>
                <w:bCs/>
                <w:sz w:val="23"/>
                <w:szCs w:val="23"/>
              </w:rPr>
              <w:t>- Chi cục ATVSTP tỉnh (để b/c);</w:t>
            </w:r>
            <w:r>
              <w:rPr>
                <w:rFonts w:cs="Times New Roman"/>
                <w:bCs/>
                <w:sz w:val="23"/>
                <w:szCs w:val="23"/>
                <w:lang w:val="fr-FR"/>
              </w:rPr>
              <w:t xml:space="preserve">      </w:t>
            </w:r>
          </w:p>
          <w:p>
            <w:pPr>
              <w:spacing w:after="0" w:line="240" w:lineRule="auto"/>
              <w:rPr>
                <w:rFonts w:cs="Times New Roman"/>
                <w:sz w:val="23"/>
                <w:szCs w:val="23"/>
              </w:rPr>
            </w:pPr>
            <w:r>
              <w:rPr>
                <w:rFonts w:cs="Times New Roman"/>
                <w:bCs/>
                <w:sz w:val="23"/>
                <w:szCs w:val="23"/>
                <w:lang w:val="fr-FR"/>
              </w:rPr>
              <w:t>- Chủ tịch, cá</w:t>
            </w:r>
            <w:r>
              <w:rPr>
                <w:rFonts w:cs="Times New Roman"/>
                <w:sz w:val="23"/>
                <w:szCs w:val="23"/>
                <w:lang w:val="fr-FR"/>
              </w:rPr>
              <w:t>c PCT UBND xã;</w:t>
            </w:r>
          </w:p>
          <w:p>
            <w:pPr>
              <w:spacing w:after="0" w:line="240" w:lineRule="auto"/>
              <w:rPr>
                <w:rFonts w:cs="Times New Roman"/>
                <w:sz w:val="23"/>
                <w:szCs w:val="23"/>
                <w:lang w:val="fr-FR"/>
              </w:rPr>
            </w:pPr>
            <w:r>
              <w:rPr>
                <w:rFonts w:cs="Times New Roman"/>
                <w:sz w:val="23"/>
                <w:szCs w:val="23"/>
                <w:lang w:val="fr-FR"/>
              </w:rPr>
              <w:t>- Lưu: VT, VHXH</w:t>
            </w:r>
            <w:r>
              <w:rPr>
                <w:rFonts w:cs="Times New Roman"/>
                <w:i/>
                <w:sz w:val="23"/>
                <w:szCs w:val="23"/>
                <w:lang w:val="fr-FR"/>
              </w:rPr>
              <w:t>.</w:t>
            </w:r>
          </w:p>
          <w:p>
            <w:pPr>
              <w:spacing w:after="0" w:line="240" w:lineRule="auto"/>
              <w:rPr>
                <w:rFonts w:eastAsia="Calibri" w:cs="Times New Roman"/>
                <w:spacing w:val="-8"/>
                <w:sz w:val="27"/>
                <w:szCs w:val="27"/>
                <w:lang w:val="sq-AL"/>
              </w:rPr>
            </w:pPr>
          </w:p>
        </w:tc>
        <w:tc>
          <w:tcPr>
            <w:tcW w:w="4739" w:type="dxa"/>
          </w:tcPr>
          <w:p>
            <w:pPr>
              <w:spacing w:after="0" w:line="240" w:lineRule="auto"/>
              <w:jc w:val="center"/>
              <w:rPr>
                <w:rFonts w:cs="Times New Roman"/>
                <w:b/>
                <w:bCs/>
                <w:sz w:val="27"/>
                <w:szCs w:val="27"/>
                <w:lang w:val="vi-VN"/>
              </w:rPr>
            </w:pPr>
            <w:r>
              <w:rPr>
                <w:rFonts w:cs="Times New Roman"/>
                <w:b/>
                <w:bCs/>
                <w:sz w:val="27"/>
                <w:szCs w:val="27"/>
                <w:lang w:val="nl-NL"/>
              </w:rPr>
              <w:t>TM. ỦY BAN NHÂN DÂN</w:t>
            </w:r>
          </w:p>
          <w:p>
            <w:pPr>
              <w:spacing w:after="0" w:line="240" w:lineRule="auto"/>
              <w:jc w:val="center"/>
              <w:rPr>
                <w:rFonts w:cs="Times New Roman"/>
                <w:b/>
                <w:bCs/>
                <w:sz w:val="27"/>
                <w:szCs w:val="27"/>
                <w:lang w:val="nl-NL"/>
              </w:rPr>
            </w:pPr>
            <w:r>
              <w:rPr>
                <w:rFonts w:cs="Times New Roman"/>
                <w:b/>
                <w:bCs/>
                <w:sz w:val="27"/>
                <w:szCs w:val="27"/>
                <w:lang w:val="nl-NL"/>
              </w:rPr>
              <w:t>KT.CHỦ TỊCH</w:t>
            </w:r>
          </w:p>
          <w:p>
            <w:pPr>
              <w:spacing w:after="0" w:line="240" w:lineRule="auto"/>
              <w:jc w:val="center"/>
              <w:rPr>
                <w:rFonts w:cs="Times New Roman"/>
                <w:b/>
                <w:bCs/>
                <w:sz w:val="27"/>
                <w:szCs w:val="27"/>
                <w:lang w:val="vi-VN"/>
              </w:rPr>
            </w:pPr>
            <w:r>
              <w:rPr>
                <w:rFonts w:cs="Times New Roman"/>
                <w:b/>
                <w:bCs/>
                <w:sz w:val="27"/>
                <w:szCs w:val="27"/>
                <w:lang w:val="nl-NL"/>
              </w:rPr>
              <w:t>PHÓ CHỦ TỊCH</w:t>
            </w:r>
          </w:p>
          <w:p>
            <w:pPr>
              <w:spacing w:after="0" w:line="240" w:lineRule="auto"/>
              <w:jc w:val="both"/>
              <w:rPr>
                <w:rFonts w:cs="Times New Roman"/>
                <w:b/>
                <w:bCs/>
                <w:sz w:val="27"/>
                <w:szCs w:val="27"/>
                <w:lang w:val="vi-VN"/>
              </w:rPr>
            </w:pPr>
          </w:p>
          <w:p>
            <w:pPr>
              <w:spacing w:after="0" w:line="240" w:lineRule="auto"/>
              <w:jc w:val="both"/>
              <w:rPr>
                <w:rFonts w:cs="Times New Roman"/>
                <w:b/>
                <w:bCs/>
                <w:sz w:val="27"/>
                <w:szCs w:val="27"/>
                <w:lang w:val="vi-VN"/>
              </w:rPr>
            </w:pPr>
          </w:p>
          <w:p>
            <w:pPr>
              <w:spacing w:after="0" w:line="240" w:lineRule="auto"/>
              <w:jc w:val="both"/>
              <w:rPr>
                <w:rFonts w:cs="Times New Roman"/>
                <w:b/>
                <w:bCs/>
                <w:sz w:val="27"/>
                <w:szCs w:val="27"/>
                <w:lang w:val="vi-VN"/>
              </w:rPr>
            </w:pPr>
          </w:p>
          <w:p>
            <w:pPr>
              <w:spacing w:after="0" w:line="240" w:lineRule="auto"/>
              <w:jc w:val="both"/>
              <w:rPr>
                <w:rFonts w:cs="Times New Roman"/>
                <w:b/>
                <w:bCs/>
                <w:sz w:val="27"/>
                <w:szCs w:val="27"/>
                <w:lang w:val="vi-VN"/>
              </w:rPr>
            </w:pPr>
          </w:p>
          <w:p>
            <w:pPr>
              <w:spacing w:after="0" w:line="240" w:lineRule="auto"/>
              <w:jc w:val="both"/>
              <w:rPr>
                <w:rFonts w:cs="Times New Roman"/>
                <w:b/>
                <w:bCs/>
                <w:sz w:val="27"/>
                <w:szCs w:val="27"/>
                <w:lang w:val="vi-VN"/>
              </w:rPr>
            </w:pPr>
          </w:p>
          <w:p>
            <w:pPr>
              <w:spacing w:after="0" w:line="240" w:lineRule="auto"/>
              <w:jc w:val="both"/>
              <w:rPr>
                <w:rFonts w:cs="Times New Roman"/>
                <w:b/>
                <w:bCs/>
                <w:sz w:val="27"/>
                <w:szCs w:val="27"/>
                <w:lang w:val="vi-VN"/>
              </w:rPr>
            </w:pPr>
          </w:p>
          <w:p>
            <w:pPr>
              <w:spacing w:after="0" w:line="240" w:lineRule="auto"/>
              <w:jc w:val="center"/>
              <w:rPr>
                <w:rFonts w:eastAsia="Calibri" w:cs="Times New Roman"/>
                <w:b/>
                <w:spacing w:val="-8"/>
                <w:sz w:val="27"/>
                <w:szCs w:val="27"/>
              </w:rPr>
            </w:pPr>
            <w:r>
              <w:rPr>
                <w:rFonts w:cs="Times New Roman"/>
                <w:b/>
                <w:bCs/>
                <w:sz w:val="27"/>
                <w:szCs w:val="27"/>
              </w:rPr>
              <w:t>Nguyễn Thành Chung</w:t>
            </w:r>
          </w:p>
        </w:tc>
      </w:tr>
    </w:tbl>
    <w:p>
      <w:pPr>
        <w:spacing w:after="0" w:line="276" w:lineRule="auto"/>
        <w:rPr>
          <w:rFonts w:cs="Times New Roman"/>
          <w:sz w:val="27"/>
          <w:szCs w:val="27"/>
        </w:rPr>
      </w:pPr>
    </w:p>
    <w:sectPr>
      <w:headerReference w:type="default" r:id="rId8"/>
      <w:pgSz w:w="11907" w:h="16840"/>
      <w:pgMar w:top="1134" w:right="851" w:bottom="1134" w:left="1701" w:header="720"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AMGDT"/>
    <w:charset w:val="00"/>
    <w:family w:val="auto"/>
    <w:pitch w:val="default"/>
  </w:font>
  <w:font w:name="Segoe UI">
    <w:panose1 w:val="020B0502040204020203"/>
    <w:charset w:val="00"/>
    <w:family w:val="swiss"/>
    <w:pitch w:val="variable"/>
    <w:sig w:usb0="E4002EFF" w:usb1="C000E47F" w:usb2="00000009" w:usb3="00000000" w:csb0="000001FF" w:csb1="00000000"/>
  </w:font>
  <w:font w:name="sans-serif">
    <w:altName w:val="AMGDT"/>
    <w:charset w:val="00"/>
    <w:family w:val="auto"/>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696699"/>
    </w:sdtPr>
    <w:sdtContent>
      <w:p>
        <w:pPr>
          <w:pStyle w:val="Header"/>
          <w:jc w:val="center"/>
        </w:pPr>
        <w:r>
          <w:fldChar w:fldCharType="begin"/>
        </w:r>
        <w:r>
          <w:instrText xml:space="preserve"> PAGE   \* MERGEFORMAT </w:instrText>
        </w:r>
        <w:r>
          <w:fldChar w:fldCharType="separate"/>
        </w:r>
        <w:r>
          <w:rPr>
            <w:noProof/>
          </w:rPr>
          <w:t>2</w:t>
        </w:r>
        <w: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BA2"/>
    <w:multiLevelType w:val="hybridMultilevel"/>
    <w:tmpl w:val="6CE28B2C"/>
    <w:lvl w:ilvl="0" w:tplc="DC10F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73DBB"/>
    <w:multiLevelType w:val="multilevel"/>
    <w:tmpl w:val="FC4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4524C"/>
    <w:multiLevelType w:val="hybridMultilevel"/>
    <w:tmpl w:val="653C2910"/>
    <w:lvl w:ilvl="0" w:tplc="B818F2D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884D2C"/>
    <w:multiLevelType w:val="multilevel"/>
    <w:tmpl w:val="89EE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F15F8"/>
    <w:multiLevelType w:val="multilevel"/>
    <w:tmpl w:val="F938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353C5"/>
    <w:multiLevelType w:val="multilevel"/>
    <w:tmpl w:val="DF9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C5030"/>
    <w:multiLevelType w:val="multilevel"/>
    <w:tmpl w:val="0240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10D05"/>
    <w:multiLevelType w:val="multilevel"/>
    <w:tmpl w:val="58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BD32AF"/>
    <w:multiLevelType w:val="multilevel"/>
    <w:tmpl w:val="46FC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B7110"/>
    <w:multiLevelType w:val="multilevel"/>
    <w:tmpl w:val="6294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65CF1"/>
    <w:multiLevelType w:val="multilevel"/>
    <w:tmpl w:val="A16C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A3706"/>
    <w:multiLevelType w:val="multilevel"/>
    <w:tmpl w:val="4B2C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817C7"/>
    <w:multiLevelType w:val="multilevel"/>
    <w:tmpl w:val="BE08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2272E"/>
    <w:multiLevelType w:val="hybridMultilevel"/>
    <w:tmpl w:val="82F68EC8"/>
    <w:lvl w:ilvl="0" w:tplc="3C42118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3A6371"/>
    <w:multiLevelType w:val="multilevel"/>
    <w:tmpl w:val="8322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E97B2D"/>
    <w:multiLevelType w:val="multilevel"/>
    <w:tmpl w:val="9E06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E10A9"/>
    <w:multiLevelType w:val="multilevel"/>
    <w:tmpl w:val="C68C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212125"/>
    <w:multiLevelType w:val="multilevel"/>
    <w:tmpl w:val="7D9E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681D55"/>
    <w:multiLevelType w:val="multilevel"/>
    <w:tmpl w:val="09CE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0"/>
  </w:num>
  <w:num w:numId="4">
    <w:abstractNumId w:val="13"/>
  </w:num>
  <w:num w:numId="5">
    <w:abstractNumId w:val="17"/>
  </w:num>
  <w:num w:numId="6">
    <w:abstractNumId w:val="4"/>
  </w:num>
  <w:num w:numId="7">
    <w:abstractNumId w:val="14"/>
  </w:num>
  <w:num w:numId="8">
    <w:abstractNumId w:val="5"/>
  </w:num>
  <w:num w:numId="9">
    <w:abstractNumId w:val="9"/>
  </w:num>
  <w:num w:numId="10">
    <w:abstractNumId w:val="8"/>
  </w:num>
  <w:num w:numId="11">
    <w:abstractNumId w:val="16"/>
  </w:num>
  <w:num w:numId="12">
    <w:abstractNumId w:val="18"/>
  </w:num>
  <w:num w:numId="13">
    <w:abstractNumId w:val="3"/>
  </w:num>
  <w:num w:numId="14">
    <w:abstractNumId w:val="2"/>
  </w:num>
  <w:num w:numId="15">
    <w:abstractNumId w:val="11"/>
  </w:num>
  <w:num w:numId="16">
    <w:abstractNumId w:val="1"/>
  </w:num>
  <w:num w:numId="17">
    <w:abstractNumId w:val="7"/>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2630260E-28C4-4845-BFBF-C317E7EA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cstheme="minorBidi"/>
      <w:kern w:val="2"/>
      <w:sz w:val="28"/>
      <w:szCs w:val="22"/>
      <w14:ligatures w14:val="standardContextual"/>
    </w:rPr>
  </w:style>
  <w:style w:type="paragraph" w:styleId="Heading1">
    <w:name w:val="heading 1"/>
    <w:basedOn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widowControl w:val="0"/>
      <w:spacing w:after="100"/>
      <w:ind w:firstLine="400"/>
    </w:pPr>
    <w:rPr>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rPr>
      <w:rFonts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TableParagraph">
    <w:name w:val="Table Paragraph"/>
    <w:basedOn w:val="Normal"/>
    <w:uiPriority w:val="1"/>
    <w:qFormat/>
    <w:pPr>
      <w:widowControl w:val="0"/>
      <w:autoSpaceDE w:val="0"/>
      <w:autoSpaceDN w:val="0"/>
      <w:spacing w:after="0" w:line="240" w:lineRule="auto"/>
      <w:jc w:val="center"/>
    </w:pPr>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9008">
      <w:bodyDiv w:val="1"/>
      <w:marLeft w:val="0"/>
      <w:marRight w:val="0"/>
      <w:marTop w:val="0"/>
      <w:marBottom w:val="0"/>
      <w:divBdr>
        <w:top w:val="none" w:sz="0" w:space="0" w:color="auto"/>
        <w:left w:val="none" w:sz="0" w:space="0" w:color="auto"/>
        <w:bottom w:val="none" w:sz="0" w:space="0" w:color="auto"/>
        <w:right w:val="none" w:sz="0" w:space="0" w:color="auto"/>
      </w:divBdr>
    </w:div>
    <w:div w:id="140729298">
      <w:bodyDiv w:val="1"/>
      <w:marLeft w:val="0"/>
      <w:marRight w:val="0"/>
      <w:marTop w:val="0"/>
      <w:marBottom w:val="0"/>
      <w:divBdr>
        <w:top w:val="none" w:sz="0" w:space="0" w:color="auto"/>
        <w:left w:val="none" w:sz="0" w:space="0" w:color="auto"/>
        <w:bottom w:val="none" w:sz="0" w:space="0" w:color="auto"/>
        <w:right w:val="none" w:sz="0" w:space="0" w:color="auto"/>
      </w:divBdr>
    </w:div>
    <w:div w:id="195437096">
      <w:bodyDiv w:val="1"/>
      <w:marLeft w:val="0"/>
      <w:marRight w:val="0"/>
      <w:marTop w:val="0"/>
      <w:marBottom w:val="0"/>
      <w:divBdr>
        <w:top w:val="none" w:sz="0" w:space="0" w:color="auto"/>
        <w:left w:val="none" w:sz="0" w:space="0" w:color="auto"/>
        <w:bottom w:val="none" w:sz="0" w:space="0" w:color="auto"/>
        <w:right w:val="none" w:sz="0" w:space="0" w:color="auto"/>
      </w:divBdr>
    </w:div>
    <w:div w:id="259409728">
      <w:bodyDiv w:val="1"/>
      <w:marLeft w:val="0"/>
      <w:marRight w:val="0"/>
      <w:marTop w:val="0"/>
      <w:marBottom w:val="0"/>
      <w:divBdr>
        <w:top w:val="none" w:sz="0" w:space="0" w:color="auto"/>
        <w:left w:val="none" w:sz="0" w:space="0" w:color="auto"/>
        <w:bottom w:val="none" w:sz="0" w:space="0" w:color="auto"/>
        <w:right w:val="none" w:sz="0" w:space="0" w:color="auto"/>
      </w:divBdr>
    </w:div>
    <w:div w:id="280765936">
      <w:bodyDiv w:val="1"/>
      <w:marLeft w:val="0"/>
      <w:marRight w:val="0"/>
      <w:marTop w:val="0"/>
      <w:marBottom w:val="0"/>
      <w:divBdr>
        <w:top w:val="none" w:sz="0" w:space="0" w:color="auto"/>
        <w:left w:val="none" w:sz="0" w:space="0" w:color="auto"/>
        <w:bottom w:val="none" w:sz="0" w:space="0" w:color="auto"/>
        <w:right w:val="none" w:sz="0" w:space="0" w:color="auto"/>
      </w:divBdr>
    </w:div>
    <w:div w:id="504437645">
      <w:bodyDiv w:val="1"/>
      <w:marLeft w:val="0"/>
      <w:marRight w:val="0"/>
      <w:marTop w:val="0"/>
      <w:marBottom w:val="0"/>
      <w:divBdr>
        <w:top w:val="none" w:sz="0" w:space="0" w:color="auto"/>
        <w:left w:val="none" w:sz="0" w:space="0" w:color="auto"/>
        <w:bottom w:val="none" w:sz="0" w:space="0" w:color="auto"/>
        <w:right w:val="none" w:sz="0" w:space="0" w:color="auto"/>
      </w:divBdr>
    </w:div>
    <w:div w:id="591668416">
      <w:bodyDiv w:val="1"/>
      <w:marLeft w:val="0"/>
      <w:marRight w:val="0"/>
      <w:marTop w:val="0"/>
      <w:marBottom w:val="0"/>
      <w:divBdr>
        <w:top w:val="none" w:sz="0" w:space="0" w:color="auto"/>
        <w:left w:val="none" w:sz="0" w:space="0" w:color="auto"/>
        <w:bottom w:val="none" w:sz="0" w:space="0" w:color="auto"/>
        <w:right w:val="none" w:sz="0" w:space="0" w:color="auto"/>
      </w:divBdr>
    </w:div>
    <w:div w:id="629944417">
      <w:bodyDiv w:val="1"/>
      <w:marLeft w:val="0"/>
      <w:marRight w:val="0"/>
      <w:marTop w:val="0"/>
      <w:marBottom w:val="0"/>
      <w:divBdr>
        <w:top w:val="none" w:sz="0" w:space="0" w:color="auto"/>
        <w:left w:val="none" w:sz="0" w:space="0" w:color="auto"/>
        <w:bottom w:val="none" w:sz="0" w:space="0" w:color="auto"/>
        <w:right w:val="none" w:sz="0" w:space="0" w:color="auto"/>
      </w:divBdr>
    </w:div>
    <w:div w:id="900948824">
      <w:bodyDiv w:val="1"/>
      <w:marLeft w:val="0"/>
      <w:marRight w:val="0"/>
      <w:marTop w:val="0"/>
      <w:marBottom w:val="0"/>
      <w:divBdr>
        <w:top w:val="none" w:sz="0" w:space="0" w:color="auto"/>
        <w:left w:val="none" w:sz="0" w:space="0" w:color="auto"/>
        <w:bottom w:val="none" w:sz="0" w:space="0" w:color="auto"/>
        <w:right w:val="none" w:sz="0" w:space="0" w:color="auto"/>
      </w:divBdr>
    </w:div>
    <w:div w:id="938761105">
      <w:bodyDiv w:val="1"/>
      <w:marLeft w:val="0"/>
      <w:marRight w:val="0"/>
      <w:marTop w:val="0"/>
      <w:marBottom w:val="0"/>
      <w:divBdr>
        <w:top w:val="none" w:sz="0" w:space="0" w:color="auto"/>
        <w:left w:val="none" w:sz="0" w:space="0" w:color="auto"/>
        <w:bottom w:val="none" w:sz="0" w:space="0" w:color="auto"/>
        <w:right w:val="none" w:sz="0" w:space="0" w:color="auto"/>
      </w:divBdr>
    </w:div>
    <w:div w:id="1038818118">
      <w:bodyDiv w:val="1"/>
      <w:marLeft w:val="0"/>
      <w:marRight w:val="0"/>
      <w:marTop w:val="0"/>
      <w:marBottom w:val="0"/>
      <w:divBdr>
        <w:top w:val="none" w:sz="0" w:space="0" w:color="auto"/>
        <w:left w:val="none" w:sz="0" w:space="0" w:color="auto"/>
        <w:bottom w:val="none" w:sz="0" w:space="0" w:color="auto"/>
        <w:right w:val="none" w:sz="0" w:space="0" w:color="auto"/>
      </w:divBdr>
    </w:div>
    <w:div w:id="1241982982">
      <w:bodyDiv w:val="1"/>
      <w:marLeft w:val="0"/>
      <w:marRight w:val="0"/>
      <w:marTop w:val="0"/>
      <w:marBottom w:val="0"/>
      <w:divBdr>
        <w:top w:val="none" w:sz="0" w:space="0" w:color="auto"/>
        <w:left w:val="none" w:sz="0" w:space="0" w:color="auto"/>
        <w:bottom w:val="none" w:sz="0" w:space="0" w:color="auto"/>
        <w:right w:val="none" w:sz="0" w:space="0" w:color="auto"/>
      </w:divBdr>
    </w:div>
    <w:div w:id="1402144510">
      <w:bodyDiv w:val="1"/>
      <w:marLeft w:val="0"/>
      <w:marRight w:val="0"/>
      <w:marTop w:val="0"/>
      <w:marBottom w:val="0"/>
      <w:divBdr>
        <w:top w:val="none" w:sz="0" w:space="0" w:color="auto"/>
        <w:left w:val="none" w:sz="0" w:space="0" w:color="auto"/>
        <w:bottom w:val="none" w:sz="0" w:space="0" w:color="auto"/>
        <w:right w:val="none" w:sz="0" w:space="0" w:color="auto"/>
      </w:divBdr>
    </w:div>
    <w:div w:id="1483160261">
      <w:bodyDiv w:val="1"/>
      <w:marLeft w:val="0"/>
      <w:marRight w:val="0"/>
      <w:marTop w:val="0"/>
      <w:marBottom w:val="0"/>
      <w:divBdr>
        <w:top w:val="none" w:sz="0" w:space="0" w:color="auto"/>
        <w:left w:val="none" w:sz="0" w:space="0" w:color="auto"/>
        <w:bottom w:val="none" w:sz="0" w:space="0" w:color="auto"/>
        <w:right w:val="none" w:sz="0" w:space="0" w:color="auto"/>
      </w:divBdr>
    </w:div>
    <w:div w:id="1483353686">
      <w:bodyDiv w:val="1"/>
      <w:marLeft w:val="0"/>
      <w:marRight w:val="0"/>
      <w:marTop w:val="0"/>
      <w:marBottom w:val="0"/>
      <w:divBdr>
        <w:top w:val="none" w:sz="0" w:space="0" w:color="auto"/>
        <w:left w:val="none" w:sz="0" w:space="0" w:color="auto"/>
        <w:bottom w:val="none" w:sz="0" w:space="0" w:color="auto"/>
        <w:right w:val="none" w:sz="0" w:space="0" w:color="auto"/>
      </w:divBdr>
    </w:div>
    <w:div w:id="1781223518">
      <w:bodyDiv w:val="1"/>
      <w:marLeft w:val="0"/>
      <w:marRight w:val="0"/>
      <w:marTop w:val="0"/>
      <w:marBottom w:val="0"/>
      <w:divBdr>
        <w:top w:val="none" w:sz="0" w:space="0" w:color="auto"/>
        <w:left w:val="none" w:sz="0" w:space="0" w:color="auto"/>
        <w:bottom w:val="none" w:sz="0" w:space="0" w:color="auto"/>
        <w:right w:val="none" w:sz="0" w:space="0" w:color="auto"/>
      </w:divBdr>
    </w:div>
    <w:div w:id="1826822310">
      <w:bodyDiv w:val="1"/>
      <w:marLeft w:val="0"/>
      <w:marRight w:val="0"/>
      <w:marTop w:val="0"/>
      <w:marBottom w:val="0"/>
      <w:divBdr>
        <w:top w:val="none" w:sz="0" w:space="0" w:color="auto"/>
        <w:left w:val="none" w:sz="0" w:space="0" w:color="auto"/>
        <w:bottom w:val="none" w:sz="0" w:space="0" w:color="auto"/>
        <w:right w:val="none" w:sz="0" w:space="0" w:color="auto"/>
      </w:divBdr>
    </w:div>
    <w:div w:id="1974358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88</cp:revision>
  <dcterms:created xsi:type="dcterms:W3CDTF">2026-02-13T02:24:00Z</dcterms:created>
  <dcterms:modified xsi:type="dcterms:W3CDTF">2026-09-07T02:33:00Z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eyJoZGlkIjoiYmEzOWQ4YzQyOGMyMmUwOTBjYTQ3Njc4MGY2OTBiYTgiLCJ1c2VySWQiOiI4ODEzNDY1MzExNDYyIn0=</vt:lpwstr>
  </property>
  <property fmtid="{D5CDD505-2E9C-101B-9397-08002B2CF9AE}" pid="3" name="KSOProductBuildVer">
    <vt:lpwstr>1033-12.1.0.28485</vt:lpwstr>
  </property>
  <property fmtid="{D5CDD505-2E9C-101B-9397-08002B2CF9AE}" pid="4" name="ICV">
    <vt:lpwstr>208346B82E3D4E0D97A312014E6E3FF3_13</vt:lpwstr>
  </property>
</Properties>
</file>